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MOM.10.e — Recall management (Achievement*)</w:t>
      </w:r>
    </w:p>
    <w:p>
      <w:r>
        <w:rPr>
          <w:b/>
          <w:sz w:val="30"/>
        </w:rPr>
        <w:t>MOM.10 Record 5 — Implant/Device Recall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every recall, with regulatory authority and manufacturer notification for internal-feedback recalls. Every time this happens for real, whoever is responsible adds one new row to the table below, filling in: Implant/Device, Recall Trigger (Internal/External), Regulatory Authority Notified (Y/N), Manufacturer Notified (Y/N), Patients Affected/Traced.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every recall, with regulatory authority and manufacturer notification for internal-feedback recalls. The worked example below shows a real entry: implant/device was “Hip prosthesis, Batch HP-2024”, recall trigger (internal/external) was “Internal (early wear reported)”, regulatory authority notified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implant or device that's been recalled but is still sitting on a shelf — or worse, already placed in a patient with nobody tracking it — is a live risk nobody is managing — this record proves it was actually found, tracked and acted on.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Implant/Device: </w:t>
      </w:r>
      <w:r>
        <w:t>Enter the actual implant/device for this specific entry — real information from what actually happened, not a placeholder. The worked example row below shows 'Hip prosthesis, Batch HP-2024'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Recall Trigger (Internal/External): </w:t>
      </w:r>
      <w:r>
        <w:t>Enter the actual recall trigger (internal/external) for this specific entry — real information from what actually happened, not a placeholder. The worked example row below shows 'Internal (early wear reported)'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Regulatory Authority Notified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Manufacturer Notified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Patients Affected/Traced: </w:t>
      </w:r>
      <w:r>
        <w:t>The UHIDs/names of every patient actually affected or traced in this event — a real, complete list, not an approximate count. The worked example row below shows '3 patients traced'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Implant/Device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Recall Trigger (Internal/External)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Regulatory Authority Notified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Manufacturer Notified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Patients Affected/Traced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Hip prosthesis, Batch HP-2024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Internal (early wear reported)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 patients traced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