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MOM.4.c — Drug allergy/ADR ascertainment (Commitment / Stop-Work)</w:t>
      </w:r>
    </w:p>
    <w:p>
      <w:r>
        <w:rPr>
          <w:b/>
          <w:sz w:val="30"/>
        </w:rPr>
        <w:t>MOM.4 Record 4 — Drug Allergy &amp; ADR History Record — Stop-Work Compliance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Confirms drug allergies and previous adverse drug reactions are ascertained before every prescription; supports the Section 6 stop-work trigger. Every time this happens for real, whoever is responsible adds one new row to the table below, filling in: Patient ID, Allergy/ADR History Checked (Y/N), Findings, Checked By, Date.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reviewer fills in a new row every time this specific check is actually carried out against real practice — in this case, that means drug allergies and previous adverse drug reactions are ascertained before every prescription; supports the Section 6 stop-work trigger. The worked example below shows a real entry: on 05-Feb-2026, patient id was “IP-2026-0410”, allergy/adr history checked (y/n) was “Yes”, findings was “Penicillin allergy noted”.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written rule that's never checked against real practice is just a document — this record is what proves it's actually being followed. This element is also starred, meaning NABH specifically requires written documentary evidence, not just a verbal assurance that the practice happens.</w:t>
            </w:r>
          </w:p>
        </w:tc>
      </w:tr>
    </w:tbl>
    <w:p/>
    <w:p>
      <w:r>
        <w:rPr>
          <w:b/>
          <w:sz w:val="22"/>
        </w:rPr>
        <w:t>How to fill this in — column by column</w:t>
      </w:r>
    </w:p>
    <w:p>
      <w:pPr>
        <w:pStyle w:val="ListParagraph"/>
      </w:pPr>
      <w:r>
        <w:rPr>
          <w:b/>
        </w:rPr>
        <w:t xml:space="preserve">Patient ID: </w:t>
      </w:r>
      <w:r>
        <w:t>The patient's UHID or name/identifier for this specific entry. The worked example row below shows 'IP-2026-0410' in this column, so you can see the level of detail expected — write your own real entry in that same style, not a copy of the example.</w:t>
      </w:r>
    </w:p>
    <w:p>
      <w:pPr>
        <w:pStyle w:val="ListParagraph"/>
      </w:pPr>
      <w:r>
        <w:rPr>
          <w:b/>
        </w:rPr>
        <w:t xml:space="preserve">Allergy/ADR History Checked (Y/N): </w:t>
      </w:r>
      <w:r>
        <w:t>Answer honestly with what's actually true — Y or N. Don't default to Y without checking. The worked example row below shows 'Yes' in this column, so you can see the level of detail expected — write your own real entry in that same style, not a copy of the example.</w:t>
      </w:r>
    </w:p>
    <w:p>
      <w:pPr>
        <w:pStyle w:val="ListParagraph"/>
      </w:pPr>
      <w:r>
        <w:rPr>
          <w:b/>
        </w:rPr>
        <w:t xml:space="preserve">Findings: </w:t>
      </w:r>
      <w:r>
        <w:t>What was actually found, decided or happened as a result — write the real outcome, not just 'done' or 'ok'. The worked example row below shows 'Penicillin allergy noted' in this column, so you can see the level of detail expected — write your own real entry in that same style, not a copy of the example.</w:t>
      </w:r>
    </w:p>
    <w:p>
      <w:pPr>
        <w:pStyle w:val="ListParagraph"/>
      </w:pPr>
      <w:r>
        <w:rPr>
          <w:b/>
        </w:rPr>
        <w:t xml:space="preserve">Checked By: </w:t>
      </w:r>
      <w:r>
        <w:t>Name of whoever actually did the check — this is the person accountable if the check turns out to be wrong. The worked example row below shows 'Dr. Rao' in this column, so you can see the level of detail expected — write your own real entry in that same style, not a copy of the example.</w:t>
      </w:r>
    </w:p>
    <w:p>
      <w:pPr>
        <w:pStyle w:val="ListParagraph"/>
      </w:pPr>
      <w:r>
        <w:rPr>
          <w:b/>
        </w:rPr>
        <w:t xml:space="preserve">Date: </w:t>
      </w:r>
      <w:r>
        <w:t>The actual date this happened — not the date you're filling the form. The worked example row below shows '05-Feb-2026'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Patient ID</w:t>
            </w:r>
          </w:p>
        </w:tc>
        <w:tc>
          <w:tcPr>
            <w:tcW w:type="dxa" w:w="1936"/>
            <w:shd w:val="clear" w:fill="D9E2F3"/>
          </w:tcPr>
          <w:p>
            <w:r/>
            <w:r>
              <w:rPr>
                <w:b/>
                <w:sz w:val="20"/>
              </w:rPr>
              <w:t>Allergy/ADR History Checked (Y/N)</w:t>
            </w:r>
          </w:p>
        </w:tc>
        <w:tc>
          <w:tcPr>
            <w:tcW w:type="dxa" w:w="1936"/>
            <w:shd w:val="clear" w:fill="D9E2F3"/>
          </w:tcPr>
          <w:p>
            <w:r/>
            <w:r>
              <w:rPr>
                <w:b/>
                <w:sz w:val="20"/>
              </w:rPr>
              <w:t>Findings</w:t>
            </w:r>
          </w:p>
        </w:tc>
        <w:tc>
          <w:tcPr>
            <w:tcW w:type="dxa" w:w="1936"/>
            <w:shd w:val="clear" w:fill="D9E2F3"/>
          </w:tcPr>
          <w:p>
            <w:r/>
            <w:r>
              <w:rPr>
                <w:b/>
                <w:sz w:val="20"/>
              </w:rPr>
              <w:t>Checked By</w:t>
            </w:r>
          </w:p>
        </w:tc>
        <w:tc>
          <w:tcPr>
            <w:tcW w:type="dxa" w:w="1936"/>
            <w:shd w:val="clear" w:fill="D9E2F3"/>
          </w:tcPr>
          <w:p>
            <w:r/>
            <w:r>
              <w:rPr>
                <w:b/>
                <w:sz w:val="20"/>
              </w:rPr>
              <w:t>Date</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IP-2026-0410</w:t>
            </w:r>
          </w:p>
        </w:tc>
        <w:tc>
          <w:tcPr>
            <w:tcW w:type="dxa" w:w="1936"/>
            <w:shd w:val="clear" w:fill="FFF2CC"/>
          </w:tcPr>
          <w:p>
            <w:r/>
            <w:r>
              <w:rPr>
                <w:b w:val="0"/>
                <w:sz w:val="20"/>
              </w:rPr>
              <w:t>Yes</w:t>
            </w:r>
          </w:p>
        </w:tc>
        <w:tc>
          <w:tcPr>
            <w:tcW w:type="dxa" w:w="1936"/>
            <w:shd w:val="clear" w:fill="FFF2CC"/>
          </w:tcPr>
          <w:p>
            <w:r/>
            <w:r>
              <w:rPr>
                <w:b w:val="0"/>
                <w:sz w:val="20"/>
              </w:rPr>
              <w:t>Penicillin allergy noted</w:t>
            </w:r>
          </w:p>
        </w:tc>
        <w:tc>
          <w:tcPr>
            <w:tcW w:type="dxa" w:w="1936"/>
            <w:shd w:val="clear" w:fill="FFF2CC"/>
          </w:tcPr>
          <w:p>
            <w:r/>
            <w:r>
              <w:rPr>
                <w:b w:val="0"/>
                <w:sz w:val="20"/>
              </w:rPr>
              <w:t>Dr. Rao</w:t>
            </w:r>
          </w:p>
        </w:tc>
        <w:tc>
          <w:tcPr>
            <w:tcW w:type="dxa" w:w="1936"/>
            <w:shd w:val="clear" w:fill="FFF2CC"/>
          </w:tcPr>
          <w:p>
            <w:r/>
            <w:r>
              <w:rPr>
                <w:b w:val="0"/>
                <w:sz w:val="20"/>
              </w:rPr>
              <w:t>05-Feb-2026</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