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MOM.4.g — Monthly prescription audit (Achievement)</w:t>
      </w:r>
    </w:p>
    <w:p>
      <w:r>
        <w:rPr>
          <w:b/>
          <w:sz w:val="30"/>
        </w:rPr>
        <w:t>MOM.4 Record 8 — Monthly Prescription Audit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Documents the monthly representative-sample prescription audit against required scope parameters. Every time this happens for real, whoever is responsible adds one new row to the table below, filling in: Audit Month, Sample Size, Parameters Checked, Non-Compliance Rate, Audited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the monthly representative-sample prescription audit against required scope parameters. The worked example below shows a real entry: on Jan 2026, sample size was “50 prescriptions”, parameters checked was “Legibility, completeness, formulary adherence”, non-compliance rate was “6%”.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rule that's never checked against real practice is just a document — this record is what proves it's actually being followed.</w:t>
            </w:r>
          </w:p>
        </w:tc>
      </w:tr>
    </w:tbl>
    <w:p/>
    <w:p>
      <w:r>
        <w:rPr>
          <w:b/>
          <w:sz w:val="22"/>
        </w:rPr>
        <w:t>How to fill this in — column by column</w:t>
      </w:r>
    </w:p>
    <w:p>
      <w:pPr>
        <w:pStyle w:val="ListParagraph"/>
      </w:pPr>
      <w:r>
        <w:rPr>
          <w:b/>
        </w:rPr>
        <w:t xml:space="preserve">Audit Month: </w:t>
      </w:r>
      <w:r>
        <w:t>Enter the actual audit month for this specific entry — real information from what actually happened, not a placeholder. The worked example row below shows 'Jan 2026' in this column, so you can see the level of detail expected — write your own real entry in that same style, not a copy of the example.</w:t>
      </w:r>
    </w:p>
    <w:p>
      <w:pPr>
        <w:pStyle w:val="ListParagraph"/>
      </w:pPr>
      <w:r>
        <w:rPr>
          <w:b/>
        </w:rPr>
        <w:t xml:space="preserve">Sample Size: </w:t>
      </w:r>
      <w:r>
        <w:t>Enter the actual sample size for this specific entry — real information from what actually happened, not a placeholder. The worked example row below shows '50 prescriptions' in this column, so you can see the level of detail expected — write your own real entry in that same style, not a copy of the example.</w:t>
      </w:r>
    </w:p>
    <w:p>
      <w:pPr>
        <w:pStyle w:val="ListParagraph"/>
      </w:pPr>
      <w:r>
        <w:rPr>
          <w:b/>
        </w:rPr>
        <w:t xml:space="preserve">Parameters Checked: </w:t>
      </w:r>
      <w:r>
        <w:t>Enter the actual parameters checked for this specific entry — real information from what actually happened, not a placeholder. The worked example row below shows 'Legibility, completeness, formulary adherence' in this column, so you can see the level of detail expected — write your own real entry in that same style, not a copy of the example.</w:t>
      </w:r>
    </w:p>
    <w:p>
      <w:pPr>
        <w:pStyle w:val="ListParagraph"/>
      </w:pPr>
      <w:r>
        <w:rPr>
          <w:b/>
        </w:rPr>
        <w:t xml:space="preserve">Non-Compliance Rate: </w:t>
      </w:r>
      <w:r>
        <w:t>Enter the actual non-compliance rate for this specific entry — real information from what actually happened, not a placeholder. The worked example row below shows '6%' in this column, so you can see the level of detail expected — write your own real entry in that same style, not a copy of the example.</w:t>
      </w:r>
    </w:p>
    <w:p>
      <w:pPr>
        <w:pStyle w:val="ListParagraph"/>
      </w:pPr>
      <w:r>
        <w:rPr>
          <w:b/>
        </w:rPr>
        <w:t xml:space="preserve">Audited By: </w:t>
      </w:r>
      <w:r>
        <w:t>Name of whoever actually did the check — this is the person accountable if the check turns out to be wrong. The worked example row below shows 'Chief Pharmacist'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Audit Month</w:t>
            </w:r>
          </w:p>
        </w:tc>
        <w:tc>
          <w:tcPr>
            <w:tcW w:type="dxa" w:w="1936"/>
            <w:shd w:val="clear" w:fill="D9E2F3"/>
          </w:tcPr>
          <w:p>
            <w:r/>
            <w:r>
              <w:rPr>
                <w:b/>
                <w:sz w:val="20"/>
              </w:rPr>
              <w:t>Sample Size</w:t>
            </w:r>
          </w:p>
        </w:tc>
        <w:tc>
          <w:tcPr>
            <w:tcW w:type="dxa" w:w="1936"/>
            <w:shd w:val="clear" w:fill="D9E2F3"/>
          </w:tcPr>
          <w:p>
            <w:r/>
            <w:r>
              <w:rPr>
                <w:b/>
                <w:sz w:val="20"/>
              </w:rPr>
              <w:t>Parameters Checked</w:t>
            </w:r>
          </w:p>
        </w:tc>
        <w:tc>
          <w:tcPr>
            <w:tcW w:type="dxa" w:w="1936"/>
            <w:shd w:val="clear" w:fill="D9E2F3"/>
          </w:tcPr>
          <w:p>
            <w:r/>
            <w:r>
              <w:rPr>
                <w:b/>
                <w:sz w:val="20"/>
              </w:rPr>
              <w:t>Non-Compliance Rate</w:t>
            </w:r>
          </w:p>
        </w:tc>
        <w:tc>
          <w:tcPr>
            <w:tcW w:type="dxa" w:w="1936"/>
            <w:shd w:val="clear" w:fill="D9E2F3"/>
          </w:tcPr>
          <w:p>
            <w:r/>
            <w:r>
              <w:rPr>
                <w:b/>
                <w:sz w:val="20"/>
              </w:rPr>
              <w:t>Audited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Jan 2026</w:t>
            </w:r>
          </w:p>
        </w:tc>
        <w:tc>
          <w:tcPr>
            <w:tcW w:type="dxa" w:w="1936"/>
            <w:shd w:val="clear" w:fill="FFF2CC"/>
          </w:tcPr>
          <w:p>
            <w:r/>
            <w:r>
              <w:rPr>
                <w:b w:val="0"/>
                <w:sz w:val="20"/>
              </w:rPr>
              <w:t>50 prescriptions</w:t>
            </w:r>
          </w:p>
        </w:tc>
        <w:tc>
          <w:tcPr>
            <w:tcW w:type="dxa" w:w="1936"/>
            <w:shd w:val="clear" w:fill="FFF2CC"/>
          </w:tcPr>
          <w:p>
            <w:r/>
            <w:r>
              <w:rPr>
                <w:b w:val="0"/>
                <w:sz w:val="20"/>
              </w:rPr>
              <w:t>Legibility, completeness, formulary adherence</w:t>
            </w:r>
          </w:p>
        </w:tc>
        <w:tc>
          <w:tcPr>
            <w:tcW w:type="dxa" w:w="1936"/>
            <w:shd w:val="clear" w:fill="FFF2CC"/>
          </w:tcPr>
          <w:p>
            <w:r/>
            <w:r>
              <w:rPr>
                <w:b w:val="0"/>
                <w:sz w:val="20"/>
              </w:rPr>
              <w:t>6%</w:t>
            </w:r>
          </w:p>
        </w:tc>
        <w:tc>
          <w:tcPr>
            <w:tcW w:type="dxa" w:w="1936"/>
            <w:shd w:val="clear" w:fill="FFF2CC"/>
          </w:tcPr>
          <w:p>
            <w:r/>
            <w:r>
              <w:rPr>
                <w:b w:val="0"/>
                <w:sz w:val="20"/>
              </w:rPr>
              <w:t>Chief Pharmacist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