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MOM.8.c — Near miss/error/ADR capture (CORE*)</w:t>
      </w:r>
    </w:p>
    <w:p>
      <w:r>
        <w:rPr>
          <w:b/>
          <w:sz w:val="30"/>
        </w:rPr>
        <w:t>MOM.8 Record 3 — Near Miss / Medication Error / ADR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Captures near misses, medication errors, and adverse drug reactions through all five mandatory steps: identifying, documenting, reporting, analysing, and acting. Every time this happens for real, whoever is responsible adds one new row to the table below, filling in: Date, Type (Near Miss/Error/ADR), Description, Reported By, Analysed (Y/N), Action Taken.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near misses, medication errors, and adverse drug reactions through all five mandatory steps: identifying, documenting, reporting, analysing, and acting. The worked example below shows a real entry: on 08-Feb-2026, type (near miss/error/adr) was “Near miss”, description was “Wrong-strength tablet caught before administration”, reported by was “Nurse D'Souza” — so action taken was “Re-labelled shelf”.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 NABH treats this element as CORE/a Commitment — meaning it's considered non-negotiable, not aspirational.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'08-Feb-2026'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Type (Near Miss/Error/ADR): </w:t>
      </w:r>
      <w:r>
        <w:t>Enter the actual type (near miss/error/adr) for this specific entry — real information from what actually happened, not a placeholder. The worked example row below shows 'Near miss'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Description: </w:t>
      </w:r>
      <w:r>
        <w:t>A short, factual account of what actually happened — enough detail that someone reading this later understands the situation without having to ask around. The worked example row below shows 'Wrong-strength tablet caught before administration'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Reported By: </w:t>
      </w:r>
      <w:r>
        <w:t>Who actually raised or reported this. The worked example row below shows 'Nurse D'Souza'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Analysed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Action Taken: </w:t>
      </w:r>
      <w:r>
        <w:t>What was actually done to fix this, in concrete terms — not a vague intention. The worked example row below shows 'Re-labelled shelf'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Type (Near Miss/Error/ADR)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Reported By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Analysed (Y/N)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Action Taken</w:t>
            </w:r>
          </w:p>
        </w:tc>
      </w:tr>
      <w:tr>
        <w:tc>
          <w:tcPr>
            <w:tcW w:type="dxa" w:w="9678"/>
            <w:gridSpan w:val="6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08-Feb-2026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Near miss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Wrong-strength tablet caught before administration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Nurse D'Souza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Re-labelled shelf</w:t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