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PRE.1.e — Leadership monitoring and CAPA (CORE — non-negotiable)</w:t>
      </w:r>
    </w:p>
    <w:p>
      <w:r>
        <w:rPr>
          <w:b/>
          <w:sz w:val="30"/>
        </w:rPr>
        <w:t>PRE.1 Record 12 — Violation Log Cross-Reference at Leadership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 simple double-check: does the number of violations actually logged (Record 9) match the number leadership actually reviewed (Record 10)? This record is where someone confirms nothing quietly fell through the cracks.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check fills this in at the end of the review period, comparing the real numbers from both records to confirm nothing was missed. The worked example below shows a real entry: on Feb-2026, total violations logged was “2”, total reviewed was “2”, reconciled by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this cross-check, it's possible for a violation to be logged but never actually reach leadership's attention — this record closes that gap.</w:t>
            </w:r>
          </w:p>
        </w:tc>
      </w:tr>
    </w:tbl>
    <w:p/>
    <w:p>
      <w:r>
        <w:rPr>
          <w:b/>
          <w:sz w:val="22"/>
        </w:rPr>
        <w:t>How to fill this in — column by column</w:t>
      </w:r>
    </w:p>
    <w:p>
      <w:pPr>
        <w:pStyle w:val="ListParagraph"/>
      </w:pPr>
      <w:r>
        <w:rPr>
          <w:b/>
        </w:rPr>
        <w:t xml:space="preserve">Review Period: </w:t>
      </w:r>
      <w:r>
        <w:t>Which time period this covers (usually a month).</w:t>
      </w:r>
    </w:p>
    <w:p>
      <w:pPr>
        <w:pStyle w:val="ListParagraph"/>
      </w:pPr>
      <w:r>
        <w:rPr>
          <w:b/>
        </w:rPr>
        <w:t xml:space="preserve">Total Violations Logged: </w:t>
      </w:r>
      <w:r>
        <w:t>Total number of violations logged that period.</w:t>
      </w:r>
    </w:p>
    <w:p>
      <w:pPr>
        <w:pStyle w:val="ListParagraph"/>
      </w:pPr>
      <w:r>
        <w:rPr>
          <w:b/>
        </w:rPr>
        <w:t xml:space="preserve">Total Reviewed: </w:t>
      </w:r>
      <w:r>
        <w:t>Total number actually reviewed at the leadership meeting.</w:t>
      </w:r>
    </w:p>
    <w:p>
      <w:pPr>
        <w:pStyle w:val="ListParagraph"/>
      </w:pPr>
      <w:r>
        <w:rPr>
          <w:b/>
        </w:rPr>
        <w:t xml:space="preserve">Reconciled By: </w:t>
      </w:r>
      <w:r>
        <w:t>Who did this reconciliation check — these two numbers should match.</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Period</w:t>
            </w:r>
          </w:p>
        </w:tc>
        <w:tc>
          <w:tcPr>
            <w:tcW w:type="dxa" w:w="2420"/>
            <w:shd w:val="clear" w:fill="D9E2F3"/>
          </w:tcPr>
          <w:p>
            <w:r/>
            <w:r>
              <w:rPr>
                <w:b/>
                <w:sz w:val="20"/>
              </w:rPr>
              <w:t>Total Violations Logged</w:t>
            </w:r>
          </w:p>
        </w:tc>
        <w:tc>
          <w:tcPr>
            <w:tcW w:type="dxa" w:w="2420"/>
            <w:shd w:val="clear" w:fill="D9E2F3"/>
          </w:tcPr>
          <w:p>
            <w:r/>
            <w:r>
              <w:rPr>
                <w:b/>
                <w:sz w:val="20"/>
              </w:rPr>
              <w:t>Total Reviewed</w:t>
            </w:r>
          </w:p>
        </w:tc>
        <w:tc>
          <w:tcPr>
            <w:tcW w:type="dxa" w:w="2420"/>
            <w:shd w:val="clear" w:fill="D9E2F3"/>
          </w:tcPr>
          <w:p>
            <w:r/>
            <w:r>
              <w:rPr>
                <w:b/>
                <w:sz w:val="20"/>
              </w:rPr>
              <w:t>Reconciled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Feb-2026</w:t>
            </w:r>
          </w:p>
        </w:tc>
        <w:tc>
          <w:tcPr>
            <w:tcW w:type="dxa" w:w="2420"/>
            <w:shd w:val="clear" w:fill="FFF2CC"/>
          </w:tcPr>
          <w:p>
            <w:r/>
            <w:r>
              <w:rPr>
                <w:b w:val="0"/>
                <w:sz w:val="20"/>
              </w:rPr>
              <w:t>2</w:t>
            </w:r>
          </w:p>
        </w:tc>
        <w:tc>
          <w:tcPr>
            <w:tcW w:type="dxa" w:w="2420"/>
            <w:shd w:val="clear" w:fill="FFF2CC"/>
          </w:tcPr>
          <w:p>
            <w:r/>
            <w:r>
              <w:rPr>
                <w:b w:val="0"/>
                <w:sz w:val="20"/>
              </w:rPr>
              <w:t>2</w:t>
            </w:r>
          </w:p>
        </w:tc>
        <w:tc>
          <w:tcPr>
            <w:tcW w:type="dxa" w:w="2420"/>
            <w:shd w:val="clear" w:fill="FFF2CC"/>
          </w:tcPr>
          <w:p>
            <w:r/>
            <w:r>
              <w:rPr>
                <w:b w:val="0"/>
                <w:sz w:val="20"/>
              </w:rPr>
              <w:t>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