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PRE.2.a — Respecting values, beliefs and cultural needs</w:t>
      </w:r>
    </w:p>
    <w:p>
      <w:r>
        <w:rPr>
          <w:b/>
          <w:sz w:val="30"/>
        </w:rPr>
        <w:t>PRE.2 Record 1 — Patient Values, Beliefs and Cultural/Spiritual Preferences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short note taken at admission about how the patient wants to be treated as a person — how they want to be addressed, dietary needs tied to belief, worship needs, and anything specific they'd want followed if they were to pass away.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02-Jan-2026, patient/uhid was “UHID 10234”, preference noted was “Vegetarian diet; wishes to be called 'Ba'”, recorded by was “Admitting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isn't just clinical — a patient who's forced into a diet that clashes with their beliefs, or addressed in a way they find disrespectful, has had a right violated even if their medical treatment was flawless.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preference was recorded.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Preference Noted: </w:t>
      </w:r>
      <w:r>
        <w:t>What preference was actually stated, in the patient's/family's own words where possible.</w:t>
      </w:r>
    </w:p>
    <w:p>
      <w:pPr>
        <w:pStyle w:val="ListParagraph"/>
      </w:pPr>
      <w:r>
        <w:rPr>
          <w:b/>
        </w:rPr>
        <w:t xml:space="preserve">Recorded By: </w:t>
      </w:r>
      <w:r>
        <w:t>Who recorded it — usually the admitting nurse.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Preference Noted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10234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Vegetarian diet; wishes to be called 'Ba'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Admitting Nurse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