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PRE.2.b — Protecting dignity and privacy during examination and procedures</w:t>
      </w:r>
    </w:p>
    <w:p>
      <w:r>
        <w:rPr>
          <w:b/>
          <w:sz w:val="30"/>
        </w:rPr>
        <w:t>PRE.2 Record 2 — Written Privacy and Dignity Guidelines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hospital's own written rulebook on keeping a patient covered, screened and undisturbed during any exam or procedure — the basic 'draw the curtain, close the door' rules, written down and approved rather than left to individual habit.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01-Jan-2026, version was “v1.0”, approved by was “Medical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If this isn't written down, every staff member does it their own way, and there's no consistent standard to train new staff against or hold anyone accountable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of this guideline document.</w:t>
      </w:r>
    </w:p>
    <w:p>
      <w:pPr>
        <w:pStyle w:val="ListParagraph"/>
      </w:pPr>
      <w:r>
        <w:rPr>
          <w:b/>
        </w:rPr>
        <w:t xml:space="preserve">Date Approved: </w:t>
      </w:r>
      <w:r>
        <w:t>Date it was approved.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