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PRE.2.d — Treating patient information as confidential (CORE — non-negotiable)</w:t>
      </w:r>
    </w:p>
    <w:p>
      <w:r>
        <w:rPr>
          <w:b/>
          <w:sz w:val="30"/>
        </w:rPr>
        <w:t>PRE.2 Record 10 — Staff Training Record on Confidentiality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Attendance proof that staff were actually trained on confidentiality rules, at induction and again periodically.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05-Jan-2026, staff name was “Nisha Rao”, department was “Records Department”, training type was “Induction”.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CORE (non-negotiable) requirement — NABH doesn't accept 'staff should just know this,' it wants proof they were actually taught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Name: </w:t>
      </w:r>
      <w:r>
        <w:t>Staff name.</w:t>
      </w:r>
    </w:p>
    <w:p>
      <w:pPr>
        <w:pStyle w:val="ListParagraph"/>
      </w:pPr>
      <w:r>
        <w:rPr>
          <w:b/>
        </w:rPr>
        <w:t xml:space="preserve">Department: </w:t>
      </w:r>
      <w:r>
        <w:t>Department.</w:t>
      </w:r>
    </w:p>
    <w:p>
      <w:pPr>
        <w:pStyle w:val="ListParagraph"/>
      </w:pPr>
      <w:r>
        <w:rPr>
          <w:b/>
        </w:rPr>
        <w:t xml:space="preserve">Training Type: </w:t>
      </w:r>
      <w:r>
        <w:t>Whether induction or periodic.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Type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Nisha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Records Department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Induction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