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PRE.2.h — Supporting the right to complain</w:t>
      </w:r>
    </w:p>
    <w:p>
      <w:r>
        <w:rPr>
          <w:b/>
          <w:sz w:val="30"/>
        </w:rPr>
        <w:t>PRE.2 Record 18 — Complaint Mechanism Description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 short written pointer confirming a full complaint mechanism exists (the detailed version lives in PRE.7's policy and records) — this is just the cross-reference so PRE.2 isn't silent on complaints.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does the check fills this in at the end of the review period, comparing the real numbers from both records to confirm nothing was missed. The worked example below shows a real entry: on 01-Jan-2026, version was “v1.0”, approved by was “Medical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Keeps this policy's promise about complaints honest without duplicating the whole complaint-redressal system that PRE.7 already owns.</w:t>
            </w:r>
          </w:p>
        </w:tc>
      </w:tr>
    </w:tbl>
    <w:p/>
    <w:p>
      <w:r>
        <w:rPr>
          <w:b/>
          <w:sz w:val="22"/>
        </w:rPr>
        <w:t>How to fill this in — column by column</w:t>
      </w:r>
    </w:p>
    <w:p>
      <w:pPr>
        <w:pStyle w:val="ListParagraph"/>
      </w:pPr>
      <w:r>
        <w:rPr>
          <w:b/>
        </w:rPr>
        <w:t xml:space="preserve">Version: </w:t>
      </w:r>
      <w:r>
        <w:t>Version.</w:t>
      </w:r>
    </w:p>
    <w:p>
      <w:pPr>
        <w:pStyle w:val="ListParagraph"/>
      </w:pPr>
      <w:r>
        <w:rPr>
          <w:b/>
        </w:rPr>
        <w:t xml:space="preserve">Date Approved: </w:t>
      </w:r>
      <w:r>
        <w:t>Date approved.</w:t>
      </w:r>
    </w:p>
    <w:p>
      <w:pPr>
        <w:pStyle w:val="ListParagraph"/>
      </w:pPr>
      <w:r>
        <w:rPr>
          <w:b/>
        </w:rPr>
        <w:t xml:space="preserve">Approved By: </w:t>
      </w:r>
      <w:r>
        <w:t>Approved by.</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Version</w:t>
            </w:r>
          </w:p>
        </w:tc>
        <w:tc>
          <w:tcPr>
            <w:tcW w:type="dxa" w:w="3227"/>
            <w:shd w:val="clear" w:fill="D9E2F3"/>
          </w:tcPr>
          <w:p>
            <w:r/>
            <w:r>
              <w:rPr>
                <w:b/>
                <w:sz w:val="20"/>
              </w:rPr>
              <w:t>Date Approved</w:t>
            </w:r>
          </w:p>
        </w:tc>
        <w:tc>
          <w:tcPr>
            <w:tcW w:type="dxa" w:w="3227"/>
            <w:shd w:val="clear" w:fill="D9E2F3"/>
          </w:tcPr>
          <w:p>
            <w:r/>
            <w:r>
              <w:rPr>
                <w:b/>
                <w:sz w:val="20"/>
              </w:rPr>
              <w:t>Approved By</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v1.0</w:t>
            </w:r>
          </w:p>
        </w:tc>
        <w:tc>
          <w:tcPr>
            <w:tcW w:type="dxa" w:w="3227"/>
            <w:shd w:val="clear" w:fill="FFF2CC"/>
          </w:tcPr>
          <w:p>
            <w:r/>
            <w:r>
              <w:rPr>
                <w:b w:val="0"/>
                <w:sz w:val="20"/>
              </w:rPr>
              <w:t>01-Jan-2026</w:t>
            </w:r>
          </w:p>
        </w:tc>
        <w:tc>
          <w:tcPr>
            <w:tcW w:type="dxa" w:w="3227"/>
            <w:shd w:val="clear" w:fill="FFF2CC"/>
          </w:tcPr>
          <w:p>
            <w:r/>
            <w:r>
              <w:rPr>
                <w:b w:val="0"/>
                <w:sz w:val="20"/>
              </w:rPr>
              <w:t>Medical Superintendent</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