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PRE.6.d — Communicating financial implications of care-plan changes</w:t>
      </w:r>
    </w:p>
    <w:p>
      <w:r>
        <w:rPr>
          <w:b/>
          <w:sz w:val="30"/>
        </w:rPr>
        <w:t>PRE.6 Record 8 — Care-Plan-Change Financial Notification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showing that when something changed mid-treatment — a shift to ICU, switching from medical to surgical management, an unplanned expensive test — the patient/family were told about the new cost implication, and told on the same day it happened.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09-Jan-2026, patient/uhid was “UHID 14040”, nature of change was “Shifted to ICU”, date patient/family informed was “09-Jan-2026, same day”.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exactly where surprise bills come from — a plan changes and the cost impact isn't communicated until the final bill.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of Care Plan Change: </w:t>
      </w:r>
      <w:r>
        <w:t>Date the care plan actually changed.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Nature of Change: </w:t>
      </w:r>
      <w:r>
        <w:t>What the change was.</w:t>
      </w:r>
    </w:p>
    <w:p>
      <w:pPr>
        <w:pStyle w:val="ListParagraph"/>
      </w:pPr>
      <w:r>
        <w:rPr>
          <w:b/>
        </w:rPr>
        <w:t xml:space="preserve">Date Patient/Family Informed: </w:t>
      </w:r>
      <w:r>
        <w:t>Date the patient/family were actually informed.</w:t>
      </w:r>
    </w:p>
    <w:p>
      <w:pPr>
        <w:pStyle w:val="ListParagraph"/>
      </w:pPr>
      <w:r>
        <w:rPr>
          <w:b/>
        </w:rPr>
        <w:t xml:space="preserve">Informed By: </w:t>
      </w:r>
      <w:r>
        <w:t>Who informed them.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Care Plan Change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Nature of Change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Patient/Family Informed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Informed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14040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Shifted to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09-Jan-2026, same day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In-charge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