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PRE.7.e — Reviewing and analysing feedback and complaints</w:t>
      </w:r>
    </w:p>
    <w:p>
      <w:r>
        <w:rPr>
          <w:b/>
          <w:sz w:val="30"/>
        </w:rPr>
        <w:t>PRE.7 Record 13 — Overdue-Complaint List Reported to the Medical Superintendent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list — hopefully usually empty — of any complaint that took longer than the agreed time frame (Record 12) to review, escalated specifically to the Medical Superintendent.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handling the case fills in a new row the moment a real concern is actually raised. The worked example below shows a real entry: complaint ref was “None this quarter”.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accountability backstop — if something is falling through the cracks, this is the record that forces it into leadership's view rather than letting it quietly age.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Complaint Ref: </w:t>
      </w:r>
      <w:r>
        <w:t>Which complaint (reference).</w:t>
      </w:r>
    </w:p>
    <w:p>
      <w:pPr>
        <w:pStyle w:val="ListParagraph"/>
      </w:pPr>
      <w:r>
        <w:rPr>
          <w:b/>
        </w:rPr>
        <w:t xml:space="preserve">Date Received: </w:t>
      </w:r>
      <w:r>
        <w:t>When it was received.</w:t>
      </w:r>
    </w:p>
    <w:p>
      <w:pPr>
        <w:pStyle w:val="ListParagraph"/>
      </w:pPr>
      <w:r>
        <w:rPr>
          <w:b/>
        </w:rPr>
        <w:t xml:space="preserve">Days Overdue: </w:t>
      </w:r>
      <w:r>
        <w:t>How many days overdue.</w:t>
      </w:r>
    </w:p>
    <w:p>
      <w:pPr>
        <w:pStyle w:val="ListParagraph"/>
      </w:pPr>
      <w:r>
        <w:rPr>
          <w:b/>
        </w:rPr>
        <w:t xml:space="preserve">Reason: </w:t>
      </w:r>
      <w:r>
        <w:t>Why it was delayed.</w:t>
      </w:r>
    </w:p>
    <w:p>
      <w:pPr>
        <w:pStyle w:val="ListParagraph"/>
      </w:pPr>
      <w:r>
        <w:rPr>
          <w:b/>
        </w:rPr>
        <w:t xml:space="preserve">Reported On: </w:t>
      </w:r>
      <w:r>
        <w:t>When it was actually reported to the MS. If nothing is overdue, write 'none this period.'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Complaint Ref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Received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Days Overdue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Reason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Reported 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None this quarter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