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PRE.8.b — Identifying special situations needing enhanced communication (starred — written evidence required)</w:t>
      </w:r>
    </w:p>
    <w:p>
      <w:r>
        <w:rPr>
          <w:b/>
          <w:sz w:val="30"/>
        </w:rPr>
        <w:t>PRE.8 Record 5 — Training Pack Covering the Special Situations 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Training material covering each item on Record 4's list BY NAME — breaking bad news, adverse event, aggressive patient/family, death communication, complicated interventions — for staff most likely to face these moments, not a generic 'communication skills' pack that never says which situations it actually covers.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checks and updates this the moment the real material or display actually changes or is verified. The worked example below shows a real entry: on 01-Jan-2026, version was “v1.0”, with each special situation from Record 4's list named individually as covered, not just the departments trained.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list of hard situations is useless if the staff who actually encounter them were never trained on how to handle each specific one. A pack that only lists which departments/areas it targets — without naming which situations from Record 4 it teaches — can't prove all 5 situations are actually covered, only that some kind of training exists.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Version: </w:t>
      </w:r>
      <w:r>
        <w:t>Version.</w:t>
      </w:r>
    </w:p>
    <w:p>
      <w:pPr>
        <w:pStyle w:val="ListParagraph"/>
      </w:pPr>
      <w:r>
        <w:rPr>
          <w:b/>
        </w:rPr>
        <w:t xml:space="preserve">Date Approved: </w:t>
      </w:r>
      <w:r>
        <w:t>Date approved.</w:t>
      </w:r>
    </w:p>
    <w:p>
      <w:pPr>
        <w:pStyle w:val="ListParagraph"/>
      </w:pPr>
      <w:r>
        <w:rPr>
          <w:b/>
        </w:rPr>
        <w:t xml:space="preserve">Special Situations Covered (from Record 4): </w:t>
      </w:r>
      <w:r>
        <w:t>Which special situations from Record 4's list this pack actually covers, named individually.</w:t>
      </w:r>
    </w:p>
    <w:p>
      <w:pPr>
        <w:pStyle w:val="ListParagraph"/>
      </w:pPr>
      <w:r>
        <w:rPr>
          <w:b/>
        </w:rPr>
        <w:t xml:space="preserve">Areas Covered: </w:t>
      </w:r>
      <w:r>
        <w:t>Which departments/areas the pack targets.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Special Situations Covered (from Record 4)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Areas Covered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v1.0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Breaking bad news, adverse event disclosure, aggressive patient/family, death communication, complicated-intervention counselling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Emergency, ICU, OT, Wards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