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Patient safety indicators</w:t>
      </w:r>
    </w:p>
    <w:p>
      <w:r>
        <w:rPr>
          <w:b/>
          <w:sz w:val="30"/>
        </w:rPr>
        <w:t>PSQ.3 Record 16 — Patient safety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quality indicator is simply a number the hospital tracks on purpose, over time, to see whether a specific part of patient care is getting better or worse — for example, infection rate, or how long patients wait. This record is where you keep the proof for: “For each patient safety indicator, a defined numerator, denominator and multiplier.” — the specific evidence element Patient safety indicators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every reporting period to log a patient-safety indicator's monitoring result. The worked example below shows a real entry: on Jan-2026, indicator name was “Patient fall rate per 1000 patient-days”, numerator was “Number of patient falls”, denominator was “Number of patient-days” — so result was “1.8”.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Patient safety needs its own dedicated measurement, separate from general clinical indicators, or specific hazards get lost in the averages — this record proves the hospital is tracking real patient-safety-specific indicators with a precise numerator, denominator and multiplier.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Patient fall rate per 1000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patient falls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Patient Safety Officer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Incident reporting system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Y — NABH-mandated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1.8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&lt;2.0 per 1000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