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PSQ.6 — Resources</w:t>
      </w:r>
    </w:p>
    <w:p>
      <w:r>
        <w:rPr>
          <w:b/>
          <w:sz w:val="30"/>
        </w:rPr>
        <w:t>PSQ.6 Record 8 — Resources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“Resources showing men, material, machine, money, milieu, measurement and method are available in steady supply.” — the specific evidence element Resources of this policy asks for. Every time this activity actually happens, whoever did it adds one new row below with: Resource Type (Men/Material/Machine/Money/Milieu/Measurement/Method), Allocation/Budget, Period, Basis Used.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finance and quality teams use this record whenever budget or resources are allocated to the patient-safety and quality programme. The worked example below shows a real entry: on FY 2026, resource type (men/material/machine/money/milieu/measurement/method) was “Money”, allocation/budget was “₹5,00,000 annual QI programme budget”, basis used was “Previous year's spending + planned projects”.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programme with no budget behind it is a wish list, not a plan — this record proves real funds and resources (staff, equipment, materials) are actually allocated and kept in steady supply, not just promised.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Resource Type (Men/Material/Machine/Money/Milieu/Measurement/Method): </w:t>
      </w:r>
      <w:r>
        <w:t>Which of the seven resource types this row covers.</w:t>
      </w:r>
    </w:p>
    <w:p>
      <w:pPr>
        <w:pStyle w:val="ListParagraph"/>
      </w:pPr>
      <w:r>
        <w:rPr>
          <w:b/>
        </w:rPr>
        <w:t xml:space="preserve">Allocation/Budget: </w:t>
      </w:r>
      <w:r>
        <w:t>The actual amount or quantity allocated.</w:t>
      </w:r>
    </w:p>
    <w:p>
      <w:pPr>
        <w:pStyle w:val="ListParagraph"/>
      </w:pPr>
      <w:r>
        <w:rPr>
          <w:b/>
        </w:rPr>
        <w:t xml:space="preserve">Period: </w:t>
      </w:r>
      <w:r>
        <w:t>The period this covers.</w:t>
      </w:r>
    </w:p>
    <w:p>
      <w:pPr>
        <w:pStyle w:val="ListParagraph"/>
      </w:pPr>
      <w:r>
        <w:rPr>
          <w:b/>
        </w:rPr>
        <w:t xml:space="preserve">Basis Used: </w:t>
      </w:r>
      <w:r>
        <w:t>What the allocation was based on — don't write 'as needed.'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Resource Type (Men/Material/Machine/Money/Milieu/Measurement/Method)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Allocation/Budget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Period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Basis Used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Money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₹5,00,000 annual QI programme budget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FY 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Previous year's spending + planned projects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