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ROM.1.b — Those responsible for governance lay down the organisation's vision, mission and values.</w:t>
      </w:r>
    </w:p>
    <w:p>
      <w:r>
        <w:rPr>
          <w:b/>
          <w:sz w:val="30"/>
        </w:rPr>
        <w:t>ROM.1 Record 6 — Those responsible for governance lay down the organisation's vision, mission and values.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 of when the statement was last reviewed or reaffirmed.” — the specific evidence element Those responsible for governance lay down the organisation's vision, mission and values. of this policy asks for. Every time this happens for real, whoever is responsible adds one new row below with: Review Date, Reviewed By, Finding / Outcome,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 the vision, mission and values statement is approved, displayed, or later reviewed. The worked example below shows a real entry: on 15-Jan-2026, reviewed by was “Quality Coordinator”, next review due was “Jan-2027” — so finding / outcome was “Statement reaffirmed unchanged; still accurately displayed”.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vision and mission nobody outside the boardroom has ever seen can't actually guide anyone's daily decisions — this record proves it was genuinely approved by governance and genuinely made visible to staff and stakeholders, not just written and filed. NABH checks this as part of how a functioning governance and leadership structure actually runs.</w:t>
            </w:r>
          </w:p>
        </w:tc>
      </w:tr>
    </w:tbl>
    <w:p/>
    <w:p>
      <w:r>
        <w:rPr>
          <w:b/>
          <w:sz w:val="22"/>
        </w:rPr>
        <w:t>How to fill this in — column by column</w:t>
      </w:r>
    </w:p>
    <w:p>
      <w:pPr>
        <w:pStyle w:val="ListParagraph"/>
      </w:pPr>
      <w:r>
        <w:rPr>
          <w:b/>
        </w:rPr>
        <w:t xml:space="preserve">Review Date: </w:t>
      </w:r>
      <w:r>
        <w:t>The date this review was actually carried out.</w:t>
      </w:r>
    </w:p>
    <w:p>
      <w:pPr>
        <w:pStyle w:val="ListParagraph"/>
      </w:pPr>
      <w:r>
        <w:rPr>
          <w:b/>
        </w:rPr>
        <w:t xml:space="preserve">Reviewed By: </w:t>
      </w:r>
      <w:r>
        <w:t>Who actually did the review — a real name and designation.</w:t>
      </w:r>
    </w:p>
    <w:p>
      <w:pPr>
        <w:pStyle w:val="ListParagraph"/>
      </w:pPr>
      <w:r>
        <w:rPr>
          <w:b/>
        </w:rPr>
        <w:t xml:space="preserve">Finding / Outcome: </w:t>
      </w:r>
      <w:r>
        <w:t>What was found — 'no change needed', or the specific change made. Don't leave this blank even if nothing changed; write 'reaffirmed, no change.'</w:t>
      </w:r>
    </w:p>
    <w:p>
      <w:pPr>
        <w:pStyle w:val="ListParagraph"/>
      </w:pPr>
      <w:r>
        <w:rPr>
          <w:b/>
        </w:rPr>
        <w:t xml:space="preserve">Next Review Due: </w:t>
      </w:r>
      <w:r>
        <w:t>When this is next due for review — usually one year out.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Review Date</w:t>
            </w:r>
          </w:p>
        </w:tc>
        <w:tc>
          <w:tcPr>
            <w:tcW w:type="dxa" w:w="2420"/>
            <w:shd w:val="clear" w:fill="D9E2F3"/>
          </w:tcPr>
          <w:p>
            <w:r/>
            <w:r>
              <w:rPr>
                <w:b/>
                <w:sz w:val="20"/>
              </w:rPr>
              <w:t>Reviewed By</w:t>
            </w:r>
          </w:p>
        </w:tc>
        <w:tc>
          <w:tcPr>
            <w:tcW w:type="dxa" w:w="2420"/>
            <w:shd w:val="clear" w:fill="D9E2F3"/>
          </w:tcPr>
          <w:p>
            <w:r/>
            <w:r>
              <w:rPr>
                <w:b/>
                <w:sz w:val="20"/>
              </w:rPr>
              <w:t>Finding / Outcome</w:t>
            </w:r>
          </w:p>
        </w:tc>
        <w:tc>
          <w:tcPr>
            <w:tcW w:type="dxa" w:w="2420"/>
            <w:shd w:val="clear" w:fill="D9E2F3"/>
          </w:tcPr>
          <w:p>
            <w:r/>
            <w:r>
              <w:rPr>
                <w:b/>
                <w:sz w:val="20"/>
              </w:rPr>
              <w:t>Next Review Due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Quality Coordinator</w:t>
            </w:r>
          </w:p>
        </w:tc>
        <w:tc>
          <w:tcPr>
            <w:tcW w:type="dxa" w:w="2420"/>
            <w:shd w:val="clear" w:fill="FFF2CC"/>
          </w:tcPr>
          <w:p>
            <w:r/>
            <w:r>
              <w:rPr>
                <w:b w:val="0"/>
                <w:sz w:val="20"/>
              </w:rPr>
              <w:t>Statement reaffirmed unchanged; still accurately displayed</w:t>
            </w:r>
          </w:p>
        </w:tc>
        <w:tc>
          <w:tcPr>
            <w:tcW w:type="dxa" w:w="2420"/>
            <w:shd w:val="clear" w:fill="FFF2CC"/>
          </w:tcPr>
          <w:p>
            <w:r/>
            <w:r>
              <w:rPr>
                <w:b w:val="0"/>
                <w:sz w:val="20"/>
              </w:rPr>
              <w:t>Jan-2027</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