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ROM.1.e — Those responsible for governance appoint the senior leaders in the organisation.</w:t>
      </w:r>
    </w:p>
    <w:p>
      <w:r>
        <w:rPr>
          <w:b/>
          <w:sz w:val="30"/>
        </w:rPr>
        <w:t>ROM.1 Record 13 — Those responsible for governance appoint the senior leaders in the organisation.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“Appointment letters for senior leaders, including the person heading the organisation, with dates.” — the specific evidence element Those responsible for governance appoint the senior leaders in the organisation. of this policy asks for. Every time this happens for real, whoever is responsible adds one new row below with: Position, Name Appointed, Date Appointed, Approved By, Reports To.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governing body uses this record whenever a senior leader, including the person heading the organisation, is formally appointed. The worked example below shows a real entry: on 05-Jan-2026, position was “Medical Superintendent”, name appointed was “Dr. S. Iyer”, approved by was “Governing Body (minute ref. GB/2026/01)”.</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If the person running the hospital day-to-day was never actually appointed by the body with the authority to appoint them, the whole leadership structure below is standing on nothing — this record proves the appointment was real, decided by governance, and clearly reports back to them. NABH checks this as part of how a functioning governance and leadership structure actually runs.</w:t>
            </w:r>
          </w:p>
        </w:tc>
      </w:tr>
    </w:tbl>
    <w:p/>
    <w:p>
      <w:r>
        <w:rPr>
          <w:b/>
          <w:sz w:val="22"/>
        </w:rPr>
        <w:t>How to fill this in — column by column</w:t>
      </w:r>
    </w:p>
    <w:p>
      <w:pPr>
        <w:pStyle w:val="ListParagraph"/>
      </w:pPr>
      <w:r>
        <w:rPr>
          <w:b/>
        </w:rPr>
        <w:t xml:space="preserve">Position: </w:t>
      </w:r>
      <w:r>
        <w:t>The exact position being filled — not a generic 'leader.'</w:t>
      </w:r>
    </w:p>
    <w:p>
      <w:pPr>
        <w:pStyle w:val="ListParagraph"/>
      </w:pPr>
      <w:r>
        <w:rPr>
          <w:b/>
        </w:rPr>
        <w:t xml:space="preserve">Name Appointed: </w:t>
      </w:r>
      <w:r>
        <w:t>The actual name of the person appointed.</w:t>
      </w:r>
    </w:p>
    <w:p>
      <w:pPr>
        <w:pStyle w:val="ListParagraph"/>
      </w:pPr>
      <w:r>
        <w:rPr>
          <w:b/>
        </w:rPr>
        <w:t xml:space="preserve">Date Appointed: </w:t>
      </w:r>
      <w:r>
        <w:t>The date the appointment took effect.</w:t>
      </w:r>
    </w:p>
    <w:p>
      <w:pPr>
        <w:pStyle w:val="ListParagraph"/>
      </w:pPr>
      <w:r>
        <w:rPr>
          <w:b/>
        </w:rPr>
        <w:t xml:space="preserve">Approved By: </w:t>
      </w:r>
      <w:r>
        <w:t>Who actually approved the appointment — name the governing body and, where relevant, the minute reference.</w:t>
      </w:r>
    </w:p>
    <w:p>
      <w:pPr>
        <w:pStyle w:val="ListParagraph"/>
      </w:pPr>
      <w:r>
        <w:rPr>
          <w:b/>
        </w:rPr>
        <w:t xml:space="preserve">Reports To: </w:t>
      </w:r>
      <w:r>
        <w:t>Who this person reports to in the hospital's actual structure.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Position</w:t>
            </w:r>
          </w:p>
        </w:tc>
        <w:tc>
          <w:tcPr>
            <w:tcW w:type="dxa" w:w="1936"/>
            <w:shd w:val="clear" w:fill="D9E2F3"/>
          </w:tcPr>
          <w:p>
            <w:r/>
            <w:r>
              <w:rPr>
                <w:b/>
                <w:sz w:val="20"/>
              </w:rPr>
              <w:t>Name Appointed</w:t>
            </w:r>
          </w:p>
        </w:tc>
        <w:tc>
          <w:tcPr>
            <w:tcW w:type="dxa" w:w="1936"/>
            <w:shd w:val="clear" w:fill="D9E2F3"/>
          </w:tcPr>
          <w:p>
            <w:r/>
            <w:r>
              <w:rPr>
                <w:b/>
                <w:sz w:val="20"/>
              </w:rPr>
              <w:t>Date Appointed</w:t>
            </w:r>
          </w:p>
        </w:tc>
        <w:tc>
          <w:tcPr>
            <w:tcW w:type="dxa" w:w="1936"/>
            <w:shd w:val="clear" w:fill="D9E2F3"/>
          </w:tcPr>
          <w:p>
            <w:r/>
            <w:r>
              <w:rPr>
                <w:b/>
                <w:sz w:val="20"/>
              </w:rPr>
              <w:t>Approved By</w:t>
            </w:r>
          </w:p>
        </w:tc>
        <w:tc>
          <w:tcPr>
            <w:tcW w:type="dxa" w:w="1936"/>
            <w:shd w:val="clear" w:fill="D9E2F3"/>
          </w:tcPr>
          <w:p>
            <w:r/>
            <w:r>
              <w:rPr>
                <w:b/>
                <w:sz w:val="20"/>
              </w:rPr>
              <w:t>Reports To</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Medical Superintendent</w:t>
            </w:r>
          </w:p>
        </w:tc>
        <w:tc>
          <w:tcPr>
            <w:tcW w:type="dxa" w:w="1936"/>
            <w:shd w:val="clear" w:fill="FFF2CC"/>
          </w:tcPr>
          <w:p>
            <w:r/>
            <w:r>
              <w:rPr>
                <w:b w:val="0"/>
                <w:sz w:val="20"/>
              </w:rPr>
              <w:t>Dr. S. Iyer</w:t>
            </w:r>
          </w:p>
        </w:tc>
        <w:tc>
          <w:tcPr>
            <w:tcW w:type="dxa" w:w="1936"/>
            <w:shd w:val="clear" w:fill="FFF2CC"/>
          </w:tcPr>
          <w:p>
            <w:r/>
            <w:r>
              <w:rPr>
                <w:b w:val="0"/>
                <w:sz w:val="20"/>
              </w:rPr>
              <w:t>05-Jan-2026</w:t>
            </w:r>
          </w:p>
        </w:tc>
        <w:tc>
          <w:tcPr>
            <w:tcW w:type="dxa" w:w="1936"/>
            <w:shd w:val="clear" w:fill="FFF2CC"/>
          </w:tcPr>
          <w:p>
            <w:r/>
            <w:r>
              <w:rPr>
                <w:b w:val="0"/>
                <w:sz w:val="20"/>
              </w:rPr>
              <w:t>Governing Body (minute ref. GB/2026/01)</w:t>
            </w:r>
          </w:p>
        </w:tc>
        <w:tc>
          <w:tcPr>
            <w:tcW w:type="dxa" w:w="1936"/>
            <w:shd w:val="clear" w:fill="FFF2CC"/>
          </w:tcPr>
          <w:p>
            <w:r/>
            <w:r>
              <w:rPr>
                <w:b w:val="0"/>
                <w:sz w:val="20"/>
              </w:rPr>
              <w:t>Governing Body/Chairperson</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