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ROM.1.e — Those responsible for governance appoint the senior leaders in the organisation.</w:t>
      </w:r>
    </w:p>
    <w:p>
      <w:r>
        <w:rPr>
          <w:b/>
          <w:sz w:val="30"/>
        </w:rPr>
        <w:t>ROM.1 Record 15 — Those responsible for governance appoint the senior leaders in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“Current reporting-line document naming who each senior leader reports to.” — the specific evidence element Those responsible for governance appoint the senior leaders in the organisation. of this policy asks for. Every time this happens for real, whoever is responsible adds one new row below with: Senior Leader (Name/Position), Reports To, Date Confirmed Current.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governing body uses this record whenever a senior leader, including the person heading the organisation, is formally appointed. The worked example below shows a real entry: on 05-Jan-2026, senior leader (name/position) was “Dr. S. Iyer, Medical Superintendent”, reports to was “Governing Body / Chairperson”.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the person running the hospital day-to-day was never actually appointed by the body with the authority to appoint them, the whole leadership structure below is standing on nothing — this record proves the appointment was real, decided by governance, and clearly reports back to them. NABH checks this as part of how a functioning governance and leadership structure actually runs.</w:t>
            </w:r>
          </w:p>
        </w:tc>
      </w:tr>
    </w:tbl>
    <w:p/>
    <w:p>
      <w:r>
        <w:rPr>
          <w:b/>
          <w:sz w:val="22"/>
        </w:rPr>
        <w:t>How to fill this in — column by column</w:t>
      </w:r>
    </w:p>
    <w:p>
      <w:pPr>
        <w:pStyle w:val="ListParagraph"/>
      </w:pPr>
      <w:r>
        <w:rPr>
          <w:b/>
        </w:rPr>
        <w:t xml:space="preserve">Senior Leader (Name/Position): </w:t>
      </w:r>
      <w:r>
        <w:t>The specific senior leader this row is for.</w:t>
      </w:r>
    </w:p>
    <w:p>
      <w:pPr>
        <w:pStyle w:val="ListParagraph"/>
      </w:pPr>
      <w:r>
        <w:rPr>
          <w:b/>
        </w:rPr>
        <w:t xml:space="preserve">Reports To: </w:t>
      </w:r>
      <w:r>
        <w:t>Who they actually report to in the real structure — a name/role, not just 'management.'</w:t>
      </w:r>
    </w:p>
    <w:p>
      <w:pPr>
        <w:pStyle w:val="ListParagraph"/>
      </w:pPr>
      <w:r>
        <w:rPr>
          <w:b/>
        </w:rPr>
        <w:t xml:space="preserve">Date Confirmed Current: </w:t>
      </w:r>
      <w:r>
        <w:t>The date this reporting line was last confirmed still accurate.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Senior Leader (Name/Position)</w:t>
            </w:r>
          </w:p>
        </w:tc>
        <w:tc>
          <w:tcPr>
            <w:tcW w:type="dxa" w:w="3227"/>
            <w:shd w:val="clear" w:fill="D9E2F3"/>
          </w:tcPr>
          <w:p>
            <w:r/>
            <w:r>
              <w:rPr>
                <w:b/>
                <w:sz w:val="20"/>
              </w:rPr>
              <w:t>Reports To</w:t>
            </w:r>
          </w:p>
        </w:tc>
        <w:tc>
          <w:tcPr>
            <w:tcW w:type="dxa" w:w="3227"/>
            <w:shd w:val="clear" w:fill="D9E2F3"/>
          </w:tcPr>
          <w:p>
            <w:r/>
            <w:r>
              <w:rPr>
                <w:b/>
                <w:sz w:val="20"/>
              </w:rPr>
              <w:t>Date Confirmed Current</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Dr. S. Iyer, Medical Superintendent</w:t>
            </w:r>
          </w:p>
        </w:tc>
        <w:tc>
          <w:tcPr>
            <w:tcW w:type="dxa" w:w="3227"/>
            <w:shd w:val="clear" w:fill="FFF2CC"/>
          </w:tcPr>
          <w:p>
            <w:r/>
            <w:r>
              <w:rPr>
                <w:b w:val="0"/>
                <w:sz w:val="20"/>
              </w:rPr>
              <w:t>Governing Body / Chairperson</w:t>
            </w:r>
          </w:p>
        </w:tc>
        <w:tc>
          <w:tcPr>
            <w:tcW w:type="dxa" w:w="3227"/>
            <w:shd w:val="clear" w:fill="FFF2CC"/>
          </w:tcPr>
          <w:p>
            <w:r/>
            <w:r>
              <w:rPr>
                <w:b w:val="0"/>
                <w:sz w:val="20"/>
              </w:rPr>
              <w:t>05-Jan-2026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