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ROM.4.d — Effective departmental leadership</w:t>
      </w:r>
    </w:p>
    <w:p>
      <w:r>
        <w:rPr>
          <w:b/>
          <w:sz w:val="30"/>
        </w:rPr>
        <w:t>ROM.4 Record 10 — Effective departmental leadership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“Leadership map naming a person, time allocation and reporting line for each programme, service, site or department.” — the specific evidence element Effective departmental leadership of this policy asks for. Every time this happens for real, whoever is responsible adds one new row below with: Programme/Service/Site/Department, Leader Name, Time Allocation, Reports To.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Superintendent uses this record whenever the leadership map is set, reviewed, or a vacancy needs covering. The worked example below shows a real entry: on Full-time (100%), programme/service/site/department was “Intensive Care Unit”, leader name was “Dr. R. Nair”, reports to was “Medical Superintendent”.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'leader' in name only, with no real time actually allocated to the role, isn't providing real leadership — this record proves a real person is assigned to each area with a real time commitment, and that any vacancy is covered without a leadership gap.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Programme/Service/Site/Department: </w:t>
      </w:r>
      <w:r>
        <w:t>The specific programme, service, site or department this row covers.</w:t>
      </w:r>
    </w:p>
    <w:p>
      <w:pPr>
        <w:pStyle w:val="ListParagraph"/>
      </w:pPr>
      <w:r>
        <w:rPr>
          <w:b/>
        </w:rPr>
        <w:t xml:space="preserve">Leader Name: </w:t>
      </w:r>
      <w:r>
        <w:t>The actual named leader.</w:t>
      </w:r>
    </w:p>
    <w:p>
      <w:pPr>
        <w:pStyle w:val="ListParagraph"/>
      </w:pPr>
      <w:r>
        <w:rPr>
          <w:b/>
        </w:rPr>
        <w:t xml:space="preserve">Time Allocation: </w:t>
      </w:r>
      <w:r>
        <w:t>How much of their time is actually allocated to this role — a real fraction, not 'as needed.'</w:t>
      </w:r>
    </w:p>
    <w:p>
      <w:pPr>
        <w:pStyle w:val="ListParagraph"/>
      </w:pPr>
      <w:r>
        <w:rPr>
          <w:b/>
        </w:rPr>
        <w:t xml:space="preserve">Reports To: </w:t>
      </w:r>
      <w:r>
        <w:t>Who they report to.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Programme/Service/Site/Department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Leader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Time Allocation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Reports To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Intensive Care Unit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R. Nair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Full-time (100%)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