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Documented Personal Information for Each Staff Member</w:t>
      </w:r>
    </w:p>
    <w:p>
      <w:r>
        <w:t>«Hospital Name» — SOP-HRM.6.a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SOP-HRM.6.a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maintains a confidential personal file for every staff member, what each file must contain, how in-service training records are filed, and how evaluation results and remarks are filed -- so every staff member's complete employment record exists in one place, is kept confidential, and can be produced on demand for an audit or a credentialing decision.</w:t>
            </w:r>
          </w:p>
        </w:tc>
      </w:tr>
    </w:tbl>
    <w:p/>
    <w:tbl>
      <w:tblPr>
        <w:tblStyle w:val="TableGrid"/>
        <w:tblW w:type="auto" w:w="0"/>
        <w:tblLook w:firstColumn="1" w:firstRow="1" w:lastColumn="0" w:lastRow="0" w:noHBand="0" w:noVBand="1" w:val="04A0"/>
      </w:tblPr>
      <w:tblGrid>
        <w:gridCol w:w="8640"/>
      </w:tblGrid>
      <w:tr>
        <w:tc>
          <w:tcPr>
            <w:tcW w:type="dxa" w:w="8640"/>
          </w:tcPr>
          <w:p>
            <w:r>
              <w:t>A credentialing decision needs to confirm a doctor's qualifications were actually verified, not just claimed. This SOP is what makes sure the personal file holds the certified copies and the verification record, ready to produce -- not scattered across whichever department happened to collect them.</w:t>
            </w:r>
          </w:p>
        </w:tc>
      </w:tr>
    </w:tbl>
    <w:p/>
    <w:tbl>
      <w:tblPr>
        <w:tblStyle w:val="TableGrid"/>
        <w:tblW w:type="auto" w:w="0"/>
        <w:tblLook w:firstColumn="1" w:firstRow="1" w:lastColumn="0" w:lastRow="0" w:noHBand="0" w:noVBand="1" w:val="04A0"/>
      </w:tblPr>
      <w:tblGrid>
        <w:gridCol w:w="8640"/>
      </w:tblGrid>
      <w:tr>
        <w:tc>
          <w:tcPr>
            <w:tcW w:type="dxa" w:w="8640"/>
          </w:tcPr>
          <w:p>
            <w:r>
              <w:t>We do this because a staff member with no personal file is a staff member whose qualifications, credentials and health status cannot be proven to have ever been checked -- and a file anyone can open without a reason logged is not actually confidential, whatever the policy on paper says.</w:t>
            </w:r>
          </w:p>
        </w:tc>
      </w:tr>
    </w:tbl>
    <w:p/>
    <w:p>
      <w:r>
        <w:t>To define how «Hospital Name» maintains a confidential personal file for every staff member, its mandatory contents, in-service training records, and evaluation results.</w:t>
      </w:r>
    </w:p>
    <w:p>
      <w:pPr>
        <w:pStyle w:val="Heading1"/>
      </w:pPr>
      <w:r>
        <w:t>2. Scope</w:t>
      </w:r>
    </w:p>
    <w:p>
      <w:r>
        <w:rPr>
          <w:i/>
        </w:rPr>
        <w:t xml:space="preserve">Why: </w:t>
      </w:r>
      <w:r>
        <w:t>so every staff member -- clinical, nursing, para-clinical, administrative and support -- has the same complete, confidential record.</w:t>
      </w:r>
    </w:p>
    <w:p>
      <w:r>
        <w:t>Applies to the HR Manager, department heads, the Medical Superintendent and the Quality Coordinator, for every staff member.</w:t>
      </w:r>
    </w:p>
    <w:p>
      <w:pPr>
        <w:pStyle w:val="Heading1"/>
      </w:pPr>
      <w:r>
        <w:t>3. Responsibility</w:t>
      </w:r>
    </w:p>
    <w:p>
      <w:r>
        <w:rPr>
          <w:i/>
        </w:rPr>
        <w:t xml:space="preserve">Why: </w:t>
      </w:r>
      <w:r>
        <w:t>a file that's incomplete, or that anyone can open without a reason logged, defeats the purpose of keeping one at all.</w:t>
      </w:r>
    </w:p>
    <w:p>
      <w:r>
        <w:rPr>
          <w:b/>
        </w:rPr>
        <w:t xml:space="preserve">Medical Superintendent: </w:t>
      </w:r>
      <w:r>
        <w:t>Is accountable that every staff member has a complete personal file, and may access files for governance and credentialing decisions.</w:t>
      </w:r>
    </w:p>
    <w:p>
      <w:r>
        <w:rPr>
          <w:b/>
        </w:rPr>
        <w:t xml:space="preserve">HR Manager: </w:t>
      </w:r>
      <w:r>
        <w:t>Creates and maintains personal files, ensures confidentiality and access control, conducts quarterly file-completeness audits and annual evaluation-record reviews, and maintains the central training register.</w:t>
      </w:r>
    </w:p>
    <w:p>
      <w:r>
        <w:rPr>
          <w:b/>
        </w:rPr>
        <w:t xml:space="preserve">Department Heads: </w:t>
      </w:r>
      <w:r>
        <w:t>Submit signed evaluation records and training attendance to HR within ten working days, and notify HR when a staff member's role, qualification or registration changes.</w:t>
      </w:r>
    </w:p>
    <w:p>
      <w:r>
        <w:rPr>
          <w:b/>
        </w:rPr>
        <w:t xml:space="preserve">Quality Coordinator: </w:t>
      </w:r>
      <w:r>
        <w:t>Audits this SOP quarterly and tracks corrective action when file gaps recur.</w:t>
      </w:r>
    </w:p>
    <w:p>
      <w:pPr>
        <w:pStyle w:val="Heading1"/>
      </w:pPr>
      <w:r>
        <w:t>4. What to do</w:t>
      </w:r>
    </w:p>
    <w:p>
      <w:pPr>
        <w:pStyle w:val="Heading2"/>
      </w:pPr>
      <w:r>
        <w:t>Maintain a confidential personal file for every staff member</w:t>
      </w:r>
    </w:p>
    <w:p>
      <w:r>
        <w:rPr>
          <w:i/>
        </w:rPr>
        <w:t xml:space="preserve">Why: </w:t>
      </w:r>
      <w:r>
        <w:t>A staff member with no personal file is a staff member whose qualifications, credentials and health status cannot be proven to have ever been checked -- and a file anyone can open without a reason logged is not actually confidential, whatever the policy on paper says.</w:t>
      </w:r>
    </w:p>
    <w:p>
      <w:r>
        <w:t>A personal file is maintained for every staff member -- permanent, contract, locum and part-time -- with a unique personnel file number assigned at joining.</w:t>
      </w:r>
    </w:p>
    <w:p>
      <w:r>
        <w:t>Files are stored in a locked cabinet or a secured HR module, with access limited to authorised HR staff and the Medical Superintendent for governance purposes; an access log records who opened each file, when and why.</w:t>
      </w:r>
    </w:p>
    <w:p>
      <w:r>
        <w:t>Every person who handles personal files signs a confidentiality undertaking, and personal information is never disclosed except as required by law, for credentialing, or with the staff member's written consent.</w:t>
      </w:r>
    </w:p>
    <w:p>
      <w:r>
        <w:t>The HR Manager verifies quarterly that every person on the payroll has a corresponding file in the master register.</w:t>
      </w:r>
    </w:p>
    <w:p>
      <w:pPr>
        <w:pStyle w:val="Heading2"/>
      </w:pPr>
      <w:r>
        <w:t>File the mandatory contents in every personal file</w:t>
      </w:r>
    </w:p>
    <w:p>
      <w:r>
        <w:rPr>
          <w:i/>
        </w:rPr>
        <w:t xml:space="preserve">Why: </w:t>
      </w:r>
      <w:r>
        <w:t>An appointment letter alone is not a personal file -- without qualification proof, a signed job description, credential verification and a health status record, the file cannot actually answer the question of whether this person is who, and what, the hospital believes them to be.</w:t>
      </w:r>
    </w:p>
    <w:p>
      <w:r>
        <w:t>Each personal file contains certified copies of qualification, degree, diploma, registration and licence documents; the signed job description for the current role; proof of formal engagement (appointment letter or contract, joining date, renewals); evidence that credentials were verified with the issuing body or council; and pre-employment and periodic health check reports.</w:t>
      </w:r>
    </w:p>
    <w:p>
      <w:r>
        <w:t>A personnel file index at the front of each file lists every mandatory document and its date of filing, used by the HR Manager during file audits.</w:t>
      </w:r>
    </w:p>
    <w:p>
      <w:pPr>
        <w:pStyle w:val="Heading2"/>
      </w:pPr>
      <w:r>
        <w:t>File in-service training and education records</w:t>
      </w:r>
    </w:p>
    <w:p>
      <w:r>
        <w:rPr>
          <w:i/>
        </w:rPr>
        <w:t xml:space="preserve">Why: </w:t>
      </w:r>
      <w:r>
        <w:t>A training certificate kept in a department drawer instead of the personal file is, from the file's point of view, the same as training that never happened -- the record has to actually live where it can be found.</w:t>
      </w:r>
    </w:p>
    <w:p>
      <w:r>
        <w:t>For every training event -- induction, mandatory refresher, skill update, external course -- the personal file holds the topic, date, duration, trainer or institution, the attendance register entry or completion certificate, and any competency assessment result.</w:t>
      </w:r>
    </w:p>
    <w:p>
      <w:r>
        <w:t>A dedicated training section within each file holds these records in chronological order, mirrored in the HR Manager's central training register, which can produce any staff member's training history within one working day.</w:t>
      </w:r>
    </w:p>
    <w:p>
      <w:r>
        <w:t>A mandatory training gap found during register review is closed within thirty days and recorded in the file.</w:t>
      </w:r>
    </w:p>
    <w:p>
      <w:pPr>
        <w:pStyle w:val="Heading2"/>
      </w:pPr>
      <w:r>
        <w:t>File evaluation results and remarks</w:t>
      </w:r>
    </w:p>
    <w:p>
      <w:r>
        <w:rPr>
          <w:i/>
        </w:rPr>
        <w:t xml:space="preserve">Why: </w:t>
      </w:r>
      <w:r>
        <w:t>An appraisal result that is completed but never filed cannot later be used to show the hospital actually evaluated this person, or to support any decision -- positive or negative -- that depends on that history.</w:t>
      </w:r>
    </w:p>
    <w:p>
      <w:r>
        <w:t>Every completed performance appraisal, probation review, commendation, disciplinary action, counselling note and improvement plan is filed in a chronological evaluation section, signed by the appraiser and countersigned by the department head where applicable, dated before filing.</w:t>
      </w:r>
    </w:p>
    <w:p>
      <w:r>
        <w:t>The HR Manager verifies annually that evaluation records are complete and that appraisals have been conducted at the stated frequency.</w:t>
      </w:r>
    </w:p>
    <w:p>
      <w:r>
        <w:t>A summary sheet at the front of the evaluation section lists the date and outcome of every appraisal to date.</w:t>
      </w:r>
    </w:p>
    <w:p>
      <w:pPr>
        <w:pStyle w:val="Heading1"/>
      </w:pPr>
      <w:r>
        <w:t>5. Records</w:t>
      </w:r>
    </w:p>
    <w:p>
      <w:r>
        <w:t>This SOP produces and maintains Records 1-4 (see the HRM.6 Records folder).</w:t>
      </w:r>
    </w:p>
    <w:p>
      <w:pPr>
        <w:pStyle w:val="Heading1"/>
      </w:pPr>
      <w:r>
        <w:t>6. Related SOPs</w:t>
      </w:r>
    </w:p>
    <w:p>
      <w:pPr>
        <w:pStyle w:val="ListParagraph"/>
      </w:pPr>
      <w:r>
        <w:t>Policy on Documented Personal Information for Each Staff Member (HRM.6)</w:t>
      </w:r>
    </w:p>
    <w:p>
      <w:pPr>
        <w:pStyle w:val="Heading1"/>
      </w:pPr>
      <w:r>
        <w:t>7. Review</w:t>
      </w:r>
    </w:p>
    <w:p>
      <w:r>
        <w:t>This SOP is reviewed at least annually by the Quality Coordinator together with the HR Manager, and sooner if a staff member's file is found incomplete at credentialing, more than ten percent of a sampled audit batch lacks a mandatory document, or evaluation records are overdue for two consecutive quarters.</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Maintain a confidential personal file for every staff member — HRM.6.a</w:t>
      </w:r>
    </w:p>
    <w:p>
      <w:r>
        <w:rPr>
          <w:i/>
        </w:rPr>
        <w:t>Verified source(s):</w:t>
      </w:r>
    </w:p>
    <w:p>
      <w:pPr>
        <w:pStyle w:val="ListParagraph"/>
      </w:pPr>
      <w:r>
        <w:t xml:space="preserve">• </w:t>
      </w:r>
      <w:r>
        <w:t xml:space="preserve">Government of India. (2023). </w:t>
      </w:r>
      <w:hyperlink r:id="rId9">
        <w:r>
          <w:rPr>
            <w:color w:val="0563C1"/>
            <w:u w:val="single"/>
          </w:rPr>
          <w:t>The Digital Personal Data Protection Act, 2023</w:t>
        </w:r>
      </w:hyperlink>
      <w:r>
        <w:t xml:space="preserve"> (Act No. 22 of 2023). Section 8(5) requires a Data Fiduciary to protect personal data through reasonable security safeguards; Section 7(i) permits processing personal data for employment purposes. Referenced as the statutory basis for securing and controlling access to staff personal files, alongside the NABH requirement.</w:t>
      </w:r>
    </w:p>
    <w:p>
      <w:pPr>
        <w:pStyle w:val="Heading2"/>
      </w:pPr>
      <w:r>
        <w:t>File the mandatory contents in every personal file — HRM.6.b</w:t>
      </w:r>
    </w:p>
    <w:p>
      <w:pPr>
        <w:pStyle w:val="Heading2"/>
      </w:pPr>
      <w:r>
        <w:t>File in-service training and education records — HRM.6.c</w:t>
      </w:r>
    </w:p>
    <w:p>
      <w:pPr>
        <w:pStyle w:val="Heading2"/>
      </w:pPr>
      <w:r>
        <w:t>File evaluation results and remarks — HRM.6.d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Human Resource Management chapter, standard HRM.6.</w:t>
      </w:r>
    </w:p>
    <w:p>
      <w:pPr>
        <w:pStyle w:val="ListParagraph"/>
      </w:pPr>
      <w:r>
        <w:t xml:space="preserve">• </w:t>
      </w:r>
      <w:r>
        <w:t xml:space="preserve">Government of India. (2023). </w:t>
      </w:r>
      <w:hyperlink r:id="rId9">
        <w:r>
          <w:rPr>
            <w:color w:val="0563C1"/>
            <w:u w:val="single"/>
          </w:rPr>
          <w:t>The Digital Personal Data Protection Act, 2023</w:t>
        </w:r>
      </w:hyperlink>
      <w:r>
        <w:t xml:space="preserve"> (Act No. 22 of 2023). Section 8(5) requires a Data Fiduciary to protect personal data through reasonable security safeguards; Section 7(i) permits processing personal data for employment purposes. Referenced as the statutory basis for securing and controlling access to staff personal files, alongside the NABH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22037/2/a2023-22.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