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COP.11.h — Adolescent services (where in scope)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11 — Adolescent Health Services Record (where offered)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need-based adolescent services with a respectful, non-judgemental approach and confidentiality.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40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Service Provided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Confidentiality Maintained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Approach Documented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ADO-2026-0012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Reproductive health counselling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Non-judgemental, private room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2026-09-18T09:16:39.622Z</dcterms:created>
  <dcterms:modified xsi:type="dcterms:W3CDTF">2026-09-18T09:16:39.622Z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