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Emergency Triage and Reassessment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COP.2.d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triages every emergency patient by clinical priority and reassesses them at appropriate intervals while waiting or under observation.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patient presenting to the emergency area, adult and paediatric.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Triage Nurse/Doctor: </w:t>
      </w:r>
      <w:r>
        <w:t xml:space="preserve">assigns and documents the triage category, and monitors patients for reassessment timing while waiting.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Assign a triage category to every patient on arrival, using the hospital's adopted triage tool (e.g. a five-level system such as the Emergency Severity Index).</w:t>
      </w:r>
    </w:p>
    <w:p>
      <w:pPr>
        <w:spacing w:after="120"/>
      </w:pPr>
      <w:r>
        <w:t>A five-level tool such as ESI typically categorises patients as follows:</w:t>
      </w:r>
    </w:p>
    <w:p>
      <w:pPr>
        <w:spacing w:after="120"/>
      </w:pPr>
      <w:r>
        <w:t xml:space="preserve">     •  Level 1 — immediate life threat (e.g. cardiac arrest, not breathing)</w:t>
      </w:r>
    </w:p>
    <w:p>
      <w:pPr>
        <w:spacing w:after="120"/>
      </w:pPr>
      <w:r>
        <w:t xml:space="preserve">     •  Level 2 — high risk, could deteriorate fast (e.g. severe chest pain, active major bleeding, altered consciousness)</w:t>
      </w:r>
    </w:p>
    <w:p>
      <w:pPr>
        <w:spacing w:after="120"/>
      </w:pPr>
      <w:r>
        <w:t xml:space="preserve">     •  Level 3 — urgent, stable but needs several resources (e.g. abdominal pain needing labs and imaging)</w:t>
      </w:r>
    </w:p>
    <w:p>
      <w:pPr>
        <w:spacing w:after="120"/>
      </w:pPr>
      <w:r>
        <w:t xml:space="preserve">     •  Level 4 — less urgent, needs one resource (e.g. a simple laceration needing sutures)</w:t>
      </w:r>
    </w:p>
    <w:p>
      <w:pPr>
        <w:spacing w:after="120"/>
      </w:pPr>
      <w:r>
        <w:t xml:space="preserve">     •  Level 5 — non-urgent, needs no resources (e.g. a prescription refill query)</w:t>
      </w:r>
    </w:p>
    <w:p>
      <w:pPr>
        <w:spacing w:after="120"/>
      </w:pPr>
      <w:r>
        <w:t>[Hospital to define: state here which specific tool and category set this hospital has adopted, if different from this example.]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Only qualified/trained staff perform triage — confirm training before assigning this duty.</w:t>
      </w:r>
    </w:p>
    <w:p>
      <w:pPr>
        <w:spacing w:after="120"/>
      </w:pPr>
      <w:r>
        <w:rPr>
          <w:b w:val="0"/>
        </w:rPr>
        <w:t>"Trained" means the staff member has completed the hospital's triage training/orientation and is listed as current in the Triage Personnel Qualification Record (Record 9) — check that record, not personal judgement, before assigning triage duty to anyone.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Reassess patients waiting for care at an interval appropriate to their triage category — higher-acuity categories are reassessed more frequently.</w:t>
      </w:r>
    </w:p>
    <w:p>
      <w:pPr>
        <w:spacing w:after="120"/>
      </w:pPr>
      <w:r>
        <w:rPr>
          <w:b w:val="0"/>
        </w:rPr>
        <w:t>[Hospital to define: state the actual reassessment interval for each triage level — a working starting point, consistent with common ED practice, is: Level 1/2 — continuous or every 10-15 minutes; Level 3 — every 30-60 minutes; Level 4/5 — every 1-2 hours or on patient/family request.]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Document every reassessment finding in the medical record, not only the initial triage category.</w:t>
      </w:r>
    </w:p>
    <w:p>
      <w:pPr>
        <w:spacing w:after="120"/>
      </w:pPr>
      <w:r>
        <w:rPr>
          <w:b/>
          <w:bCs/>
        </w:rPr>
        <w:t xml:space="preserve">5. </w:t>
      </w:r>
      <w:r>
        <w:t>Escalate immediately if a waiting patient's condition changes or worsens, regardless of their original triage category — inform the emergency in-charge doctor first; if there is no timely response, escalate to the Medical Superintendent the same shift.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>Supported by the Triage Personnel Qualification Record (Record 9) and the Triage &amp; Reassessment Documentation Sample (Record 10) of the COP.2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Emergency Care Services (HCO/COP/POL/02) — COP.2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adverse event linked to a triage or reassessment delay.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Agency for Healthcare Research and Quality. Emergency Severity Index (ESI): A Triage Tool for Emergency Departments. </w:t>
      </w:r>
      <w:hyperlink r:id="rId8">
        <w:r>
          <w:rPr>
            <w:color w:val="0563C1"/>
            <w:u w:val="single"/>
          </w:rPr>
          <w:t>https://www.ahrq.gov/patient-safety/settings/emergency-dept/esi.html</w:t>
        </w:r>
      </w:hyperlink>
      <w:r>
        <w:rPr/>
        <w:t xml:space="preserve"> — a five-level triage algorithm the hospital may adopt or adapt as its example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hrq.gov/patient-safety/settings/emergency-dept/esi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2026-09-18T15:04:24.758Z</dcterms:created>
  <dcterms:modified xsi:type="dcterms:W3CDTF">2026-09-18T15:04:24.767Z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