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Safety Culture, Leadership and Resources</w:t>
      </w:r>
    </w:p>
    <w:p>
      <w:r>
        <w:t>«Hospital Name» — Supports PSQ.6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The purpose of this policy is to establish the approach for safety culture, leadership awareness and involvement, resource availability, performance improvement targets and use of staff feedback. This policy does not cover matters outside these areas. If you're new to patient safety and quality work,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The purpose of this policy is to establish the approach for safety culture, leadership awareness and involvement, resource availability, performance improvement targets and use of staff feedback. This policy does not cover matters outside these areas.</w:t>
      </w:r>
    </w:p>
    <w:p>
      <w:pPr>
        <w:pStyle w:val="Heading1"/>
      </w:pPr>
      <w:r>
        <w:t>2. Scope</w:t>
      </w:r>
    </w:p>
    <w:p>
      <w:r>
        <w:t>This policy applies to management, leaders at all levels, departmental leaders, staff and personnel involved in patient safety and the quality improvement programme at «Hospital Name».</w:t>
      </w:r>
    </w:p>
    <w:p>
      <w:pPr>
        <w:pStyle w:val="Heading1"/>
      </w:pPr>
      <w:r>
        <w:t>3. Responsibility</w:t>
      </w:r>
    </w:p>
    <w:p>
      <w:r>
        <w:t xml:space="preserve">Quality Coordinator: </w:t>
      </w:r>
      <w:r>
        <w:t>leads day-to-day work on this policy and owns the required records.</w:t>
      </w:r>
    </w:p>
    <w:p>
      <w:r>
        <w:t xml:space="preserve">Safety/Quality Committee: </w:t>
      </w:r>
      <w:r>
        <w:t>reviews progress on this policy at least monthly and signs off the annual review.</w:t>
      </w:r>
    </w:p>
    <w:p>
      <w:r>
        <w:t xml:space="preserve">Department Heads: </w:t>
      </w:r>
      <w:r>
        <w:t>carry out the parts of this policy that apply within their own department.</w:t>
      </w:r>
    </w:p>
    <w:p>
      <w:r>
        <w:t xml:space="preserve">Medical Superintendent / Governing Body: </w:t>
      </w:r>
      <w:r>
        <w:t>provides resources and reviews outcomes reported to them.</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Just Culture: </w:t>
      </w:r>
      <w:r>
        <w:t>A culture where honest reporting of mistakes is treated fairly, not automatically punished.</w:t>
      </w:r>
    </w:p>
    <w:p>
      <w:pPr>
        <w:pStyle w:val="ListParagraph"/>
      </w:pPr>
      <w:r>
        <w:rPr>
          <w:b/>
        </w:rPr>
        <w:t xml:space="preserve">Safety Culture: </w:t>
      </w:r>
      <w:r>
        <w:t>How much staff genuinely believe raising a safety concern is welcomed, not punished.</w:t>
      </w:r>
    </w:p>
    <w:p>
      <w:pPr>
        <w:pStyle w:val="ListParagraph"/>
      </w:pPr>
      <w:r>
        <w:rPr>
          <w:b/>
        </w:rPr>
        <w:t xml:space="preserve">SOPS Survey: </w:t>
      </w:r>
      <w:r>
        <w:t>AHRQ's validated, standardised questionnaire (Surveys on Patient Safety Culture) used to measure how staff really feel about safety and reporting at the hospital.</w:t>
      </w:r>
    </w:p>
    <w:p>
      <w:pPr>
        <w:pStyle w:val="Heading1"/>
      </w:pPr>
      <w:r>
        <w:t>5. Procedure</w:t>
      </w:r>
    </w:p>
    <w:p>
      <w:pPr>
        <w:pStyle w:val="Heading2"/>
      </w:pPr>
      <w:r>
        <w:t>5.1 Build and measure safety culture</w:t>
      </w:r>
    </w:p>
    <w:p>
      <w:r>
        <w:rPr>
          <w:b/>
          <w:i/>
        </w:rPr>
        <w:t>Why this step matters: Staff quietly stop reporting problems in a culture that punishes honesty, however good the reporting form looks on paper — this survey is how you'd actually find out if that's happening.</w:t>
      </w:r>
      <w:r>
        <w:rPr>
          <w:i/>
        </w:rPr>
      </w:r>
    </w:p>
    <w:p>
      <w:r>
        <w:t>1. Use the validated AHRQ Surveys on Patient Safety Culture (SOPS) Hospital Survey, not a homemade questionnaire, and administer it anonymously with explicit non-punitive framing in the invitation.</w:t>
      </w:r>
    </w:p>
    <w:p>
      <w:r>
        <w:t>2. Run it across a representative sample of units/shifts (or all staff in a smaller hospital) at a fixed interval, typically every 1–2 years.</w:t>
      </w:r>
    </w:p>
    <w:p>
      <w:r>
        <w:t>3. Score the 10 SOPS domains — Teamwork, Staffing/Work Pace, Organisational Learning, Response to Error, Leadership Support, Communication About Error, Communication Openness, Reporting Events, Management Support, Handoffs/Information Exchange — and benchmark against AHRQ's national averages.</w:t>
      </w:r>
    </w:p>
    <w:p>
      <w:r>
        <w:t>4. Turn the lowest-scoring domains into named unit-level action plans, and re-survey after the intervention to confirm the score actually moved.</w:t>
      </w:r>
    </w:p>
    <w:p>
      <w:r>
        <w:rPr>
          <w:b/>
          <w:i/>
          <w:sz w:val="18"/>
        </w:rPr>
        <w:t xml:space="preserve">Technical source(s) for these steps: </w:t>
      </w:r>
    </w:p>
    <w:p>
      <w:pPr>
        <w:pStyle w:val="ListParagraph"/>
      </w:pPr>
      <w:hyperlink r:id="rId9">
        <w:r>
          <w:rPr>
            <w:color w:val="0563C1"/>
            <w:u w:val="single"/>
          </w:rPr>
          <w:t>Agency for Healthcare Research and Quality. (2019). Surveys on Patient Safety Culture (SOPS) Hospital Survey.</w:t>
        </w:r>
      </w:hyperlink>
    </w:p>
    <w:p>
      <w:pPr>
        <w:pStyle w:val="Heading2"/>
      </w:pPr>
      <w:r>
        <w:t>5.2 Maintain leadership awareness</w:t>
      </w:r>
    </w:p>
    <w:p>
      <w:r>
        <w:rPr>
          <w:b/>
          <w:i/>
        </w:rPr>
        <w:t>Why this step matters: A safety programme leadership doesn't understand or back can't survive the first budget conversation or staffing crunch.</w:t>
      </w:r>
      <w:r>
        <w:rPr>
          <w:i/>
        </w:rPr>
      </w:r>
    </w:p>
    <w:p>
      <w:r>
        <w:t>1. Brief organisation and departmental leaders on the patient safety and QI programme's intent and how it applies specifically to their own area — a generic hospital-wide briefing is not enough.</w:t>
      </w:r>
    </w:p>
    <w:p>
      <w:r>
        <w:t>2. Confirm awareness through a documented mechanism (a briefing sign-off, a meeting record) rather than assuming it.</w:t>
      </w:r>
    </w:p>
    <w:p>
      <w:r>
        <w:rPr>
          <w:b/>
          <w:i/>
          <w:sz w:val="18"/>
        </w:rPr>
        <w:t xml:space="preserve">Technical source(s) for these steps: </w:t>
      </w:r>
    </w:p>
    <w:p>
      <w:pPr>
        <w:pStyle w:val="ListParagraph"/>
      </w:pPr>
      <w:hyperlink r:id="rId10">
        <w:r>
          <w:rPr>
            <w:color w:val="0563C1"/>
            <w:u w:val="single"/>
          </w:rPr>
          <w:t>World Health Organization. (2011). Multi-professional patient safety curriculum guide.</w:t>
        </w:r>
      </w:hyperlink>
    </w:p>
    <w:p>
      <w:pPr>
        <w:pStyle w:val="Heading2"/>
      </w:pPr>
      <w:r>
        <w:t>5.3 Involve departmental leaders</w:t>
      </w:r>
    </w:p>
    <w:p>
      <w:r>
        <w:rPr>
          <w:b/>
          <w:i/>
        </w:rPr>
        <w:t>Why this step matters: A department that only hears about safety at a hospital-wide meeting has no reason to feel it's theirs to own.</w:t>
      </w:r>
      <w:r>
        <w:rPr>
          <w:i/>
        </w:rPr>
      </w:r>
    </w:p>
    <w:p>
      <w:r>
        <w:t>1. Give every department a concrete way to show involvement — a department-level KPI or objective they own, and a standing agenda item in their own department meeting — not just attendance at hospital-wide committee meetings.</w:t>
      </w:r>
    </w:p>
    <w:p>
      <w:r>
        <w:rPr>
          <w:b/>
          <w:i/>
          <w:sz w:val="18"/>
        </w:rPr>
        <w:t xml:space="preserve">Technical source(s) for these steps: </w:t>
      </w:r>
    </w:p>
    <w:p>
      <w:pPr>
        <w:pStyle w:val="ListParagraph"/>
      </w:pPr>
      <w:hyperlink r:id="rId10">
        <w:r>
          <w:rPr>
            <w:color w:val="0563C1"/>
            <w:u w:val="single"/>
          </w:rPr>
          <w:t>World Health Organization. (2011). Multi-professional patient safety curriculum guide.</w:t>
        </w:r>
      </w:hyperlink>
    </w:p>
    <w:p>
      <w:pPr>
        <w:pStyle w:val="Heading2"/>
      </w:pPr>
      <w:r>
        <w:t>5.4 Provide adequate resources</w:t>
      </w:r>
    </w:p>
    <w:p>
      <w:r>
        <w:rPr>
          <w:b/>
          <w:i/>
        </w:rPr>
        <w:t>Why this step matters: A safety programme with no named budget line is the first thing quietly cut when money is tight, however important it sounds in policy.</w:t>
      </w:r>
      <w:r>
        <w:rPr>
          <w:i/>
        </w:rPr>
      </w:r>
    </w:p>
    <w:p>
      <w:r>
        <w:t>1. Set aside a specific, named budget line for the patient safety/QI programme, reviewed at least annually against the previous year's actual spending.</w:t>
      </w:r>
    </w:p>
    <w:p>
      <w:pPr/>
      <w:r>
        <w:t>2. Make sure resourcing covers all seven of the classic categories, not funding alone:</w:t>
      </w:r>
    </w:p>
    <w:p>
      <w:pPr/>
      <w:r>
        <w:t>a. People.</w:t>
      </w:r>
    </w:p>
    <w:p>
      <w:pPr/>
      <w:r>
        <w:t>b. Materials.</w:t>
      </w:r>
    </w:p>
    <w:p>
      <w:pPr/>
      <w:r>
        <w:t>c. Equipment.</w:t>
      </w:r>
    </w:p>
    <w:p>
      <w:pPr/>
      <w:r>
        <w:t>d. Money.</w:t>
      </w:r>
    </w:p>
    <w:p>
      <w:pPr/>
      <w:r>
        <w:t>e. Environment/milieu.</w:t>
      </w:r>
    </w:p>
    <w:p>
      <w:pPr/>
      <w:r>
        <w:t>f. Measurement.</w:t>
      </w:r>
    </w:p>
    <w:p>
      <w:pPr/>
      <w:r>
        <w:t>g. Method.</w:t>
      </w:r>
    </w:p>
    <w:p>
      <w:r>
        <w:rPr>
          <w:b/>
          <w:i/>
          <w:sz w:val="18"/>
        </w:rPr>
        <w:t xml:space="preserve">Technical source(s) for these steps: </w:t>
      </w:r>
    </w:p>
    <w:p>
      <w:pPr>
        <w:pStyle w:val="ListParagraph"/>
      </w:pPr>
      <w:r>
        <w:rPr>
          <w:i/>
          <w:sz w:val="18"/>
        </w:rPr>
        <w:t>National Accreditation Board for Hospitals and Healthcare Providers. (2025). NABH accreditation standards for hospitals (6th ed.), PSQ.6. ISBN 978-81-965264-9-8. https://portal.nabh.co/images/Standards/NABH%20Hospital%20Accreditation%20Standard%206th%20Edition%20January%202025.pdf</w:t>
      </w:r>
    </w:p>
    <w:p>
      <w:pPr>
        <w:pStyle w:val="Heading2"/>
      </w:pPr>
      <w:r>
        <w:t>5.5 Set and monitor improvement targets</w:t>
      </w:r>
    </w:p>
    <w:p>
      <w:r>
        <w:rPr>
          <w:b/>
          <w:i/>
        </w:rPr>
        <w:t>Why this step matters: A target like 'improve' with no number and no deadline can never actually be missed — which also means it can never actually be met.</w:t>
      </w:r>
      <w:r>
        <w:rPr>
          <w:i/>
        </w:rPr>
      </w:r>
    </w:p>
    <w:p>
      <w:r>
        <w:t>1. Set organisation- and department-level quality targets with a specific, measurable number — not “improve,” a rate or percentage.</w:t>
      </w:r>
    </w:p>
    <w:p>
      <w:r>
        <w:t>2. Review progress against every target at least once every three months, and formally modify targets at least once a year.</w:t>
      </w:r>
    </w:p>
    <w:p>
      <w:r>
        <w:t>3. Share targets with staff and give them regular feedback on progress, not only a year-end result.</w:t>
      </w:r>
    </w:p>
    <w:p>
      <w:r>
        <w:rPr>
          <w:b/>
          <w:i/>
          <w:sz w:val="18"/>
        </w:rPr>
        <w:t xml:space="preserve">Technical source(s) for these steps: </w:t>
      </w:r>
    </w:p>
    <w:p>
      <w:pPr>
        <w:pStyle w:val="ListParagraph"/>
      </w:pPr>
      <w:r>
        <w:rPr>
          <w:i/>
          <w:sz w:val="18"/>
        </w:rPr>
        <w:t>National Accreditation Board for Hospitals and Healthcare Providers. (2025). NABH accreditation standards for hospitals (6th ed.), PSQ.6. ISBN 978-81-965264-9-8. https://portal.nabh.co/images/Standards/NABH%20Hospital%20Accreditation%20Standard%206th%20Edition%20January%202025.pdf</w:t>
      </w:r>
    </w:p>
    <w:p>
      <w:pPr>
        <w:pStyle w:val="Heading2"/>
      </w:pPr>
      <w:r>
        <w:t>5.6 Obtain and use staff feedback</w:t>
      </w:r>
    </w:p>
    <w:p>
      <w:r>
        <w:rPr>
          <w:b/>
          <w:i/>
        </w:rPr>
        <w:t>Why this step matters: Staff stop bothering to give feedback the moment they notice nothing ever changes because of it.</w:t>
      </w:r>
      <w:r>
        <w:rPr>
          <w:i/>
        </w:rPr>
      </w:r>
    </w:p>
    <w:p>
      <w:r>
        <w:t>1. Collect staff feedback on the safety/quality systems through a defined channel (annual survey, suggestion mechanism, or team meeting), not informally.</w:t>
      </w:r>
    </w:p>
    <w:p>
      <w:r>
        <w:t>2. Turn a genuine theme in the feedback into a documented, visible action — feedback that changes nothing trains staff to stop giving it.</w:t>
      </w:r>
    </w:p>
    <w:p>
      <w:r>
        <w:rPr>
          <w:b/>
          <w:i/>
          <w:sz w:val="18"/>
        </w:rPr>
        <w:t xml:space="preserve">Technical source(s) for these steps: </w:t>
      </w:r>
    </w:p>
    <w:p>
      <w:pPr>
        <w:pStyle w:val="ListParagraph"/>
      </w:pPr>
      <w:hyperlink r:id="rId9">
        <w:r>
          <w:rPr>
            <w:color w:val="0563C1"/>
            <w:u w:val="single"/>
          </w:rPr>
          <w:t>Agency for Healthcare Research and Quality. (2019). Surveys on Patient Safety Culture (SOPS) Hospital Survey.</w:t>
        </w:r>
      </w:hyperlink>
    </w:p>
    <w:p>
      <w:pPr>
        <w:pStyle w:val="Heading1"/>
      </w:pPr>
      <w:r>
        <w:t>6. Records</w:t>
      </w:r>
    </w:p>
    <w:p>
      <w:r>
        <w:t>This SOP produces and maintains Records 1 through 16 (see the PSQ.6 Records folder).</w:t>
      </w:r>
    </w:p>
    <w:p>
      <w:pPr>
        <w:pStyle w:val="Heading1"/>
      </w:pPr>
      <w:r>
        <w:t>7. Related Documents</w:t>
      </w:r>
    </w:p>
    <w:p>
      <w:pPr>
        <w:pStyle w:val="ListParagraph"/>
      </w:pPr>
      <w:r>
        <w:t>Policy on Safety Culture, Leadership and Resources (HCO/PSQ/POL/06) — this policy</w:t>
      </w:r>
    </w:p>
    <w:p>
      <w:pPr>
        <w:pStyle w:val="ListParagraph"/>
      </w:pPr>
      <w:r>
        <w:t>Required Records — PSQ.6 (see PSQ.6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PSQ.6. ISBN 978-81-965264-9-8. https://portal.nabh.co/images/Standards/NABH%20Hospital%20Accreditation%20Standard%206th%20Edition%20January%202025.pdf</w:t>
      </w:r>
    </w:p>
    <w:p>
      <w:pPr>
        <w:pStyle w:val="ListParagraph"/>
      </w:pPr>
      <w:hyperlink r:id="rId9">
        <w:r>
          <w:rPr>
            <w:color w:val="0563C1"/>
            <w:u w:val="single"/>
          </w:rPr>
          <w:t>Agency for Healthcare Research and Quality (2019) — Surveys on Patient Safety Culture (SOPS) Hospital Survey</w:t>
        </w:r>
      </w:hyperlink>
    </w:p>
    <w:p>
      <w:pPr>
        <w:pStyle w:val="ListParagraph"/>
      </w:pPr>
      <w:hyperlink r:id="rId11">
        <w:r>
          <w:rPr>
            <w:color w:val="0563C1"/>
            <w:u w:val="single"/>
          </w:rPr>
          <w:t>Sexton, Helmreich et al. (2006) — The Safety Attitudes Questionnaire: Psychometric Properties, Benchmarking Data and Emerging Research, BMC Health Services Research</w:t>
        </w:r>
      </w:hyperlink>
    </w:p>
    <w:p>
      <w:pPr>
        <w:pStyle w:val="ListParagraph"/>
      </w:pPr>
      <w:hyperlink r:id="rId12">
        <w:r>
          <w:rPr>
            <w:color w:val="0563C1"/>
            <w:u w:val="single"/>
          </w:rPr>
          <w:t>University of Manchester (2006) — Manchester Patient Safety Framework (MaPSaF)</w:t>
        </w:r>
      </w:hyperlink>
    </w:p>
    <w:p>
      <w:pPr>
        <w:pStyle w:val="Heading1"/>
      </w:pPr>
      <w:r>
        <w:t>9. Review</w:t>
      </w:r>
    </w:p>
    <w:p>
      <w:r>
        <w:t>This SOP is reviewed at least annually by the Quality Coordinator together with the Safety/Quality Committee, using the outcomes of the annual programme review, and immediately if an audit or incident analysis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hrq.gov/sops/surveys/hospital/" TargetMode="External"/><Relationship Id="rId10" Type="http://schemas.openxmlformats.org/officeDocument/2006/relationships/hyperlink" Target="https://www.who.int/teams/integrated-health-services/patient-safety/guidance/curriculum-guide-tools" TargetMode="External"/><Relationship Id="rId11" Type="http://schemas.openxmlformats.org/officeDocument/2006/relationships/hyperlink" Target="https://doi.org/10.1186/1472-6963-6-44" TargetMode="External"/><Relationship Id="rId12" Type="http://schemas.openxmlformats.org/officeDocument/2006/relationships/hyperlink" Target="https://psnet.ahrq.gov/issue/manchester-patient-safety-framework-maps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