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PSQ.1.a — The patient safety programme is developed, implemented and maintained by a multi-disciplinary committee.</w:t>
      </w:r>
    </w:p>
    <w:p>
      <w:r>
        <w:t>PSQ.1 Record 02 — Patient-safety committee meeting minutes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committee actually met, who attended, and what was decided -- not a meeting that was scheduled but never held.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Quarterly minutes record attendance, agenda items reviewed, decisions taken and the owner and due date for each follow-up action.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committee that exists on paper but never meets cannot develop, implement or maintain anything.</w:t>
            </w:r>
          </w:p>
        </w:tc>
      </w:tr>
    </w:tbl>
    <w:p/>
    <w:p>
      <w:r>
        <w:t>How to fill this in — column by column</w:t>
      </w:r>
    </w:p>
    <w:p>
      <w:r>
        <w:t>Meeting Date: Date held.</w:t>
      </w:r>
    </w:p>
    <w:p>
      <w:r>
        <w:t>Attendance: Who was present.</w:t>
      </w:r>
    </w:p>
    <w:p>
      <w:r>
        <w:t>Agenda Items: What was discussed.</w:t>
      </w:r>
    </w:p>
    <w:p>
      <w:r>
        <w:t>Decisions / Follow-up Actions: What was decided and by whom.</w:t>
      </w:r>
    </w:p>
    <w:p>
      <w:r>
        <w:t>Next Meeting Date: Scheduled.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Meeting Date</w:t>
            </w:r>
          </w:p>
        </w:tc>
        <w:tc>
          <w:tcPr>
            <w:tcW w:type="dxa" w:w="1728"/>
          </w:tcPr>
          <w:p>
            <w:r>
              <w:t>Attendance</w:t>
            </w:r>
          </w:p>
        </w:tc>
        <w:tc>
          <w:tcPr>
            <w:tcW w:type="dxa" w:w="1728"/>
          </w:tcPr>
          <w:p>
            <w:r>
              <w:t>Agenda Items</w:t>
            </w:r>
          </w:p>
        </w:tc>
        <w:tc>
          <w:tcPr>
            <w:tcW w:type="dxa" w:w="1728"/>
          </w:tcPr>
          <w:p>
            <w:r>
              <w:t>Decisions / Follow-up Actions</w:t>
            </w:r>
          </w:p>
        </w:tc>
        <w:tc>
          <w:tcPr>
            <w:tcW w:type="dxa" w:w="1728"/>
          </w:tcPr>
          <w:p>
            <w:r>
              <w:t>Next Meeting Date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10-Apr-2026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5 of 5 members</w:t>
            </w:r>
          </w:p>
        </w:tc>
        <w:tc>
          <w:tcPr>
            <w:tcW w:type="dxa" w:w="1728"/>
            <w:shd w:val="clear" w:color="auto" w:fill="FFF2CC"/>
          </w:tcPr>
          <w:p>
            <w:r>
              <w:t>Programme review; risk analysis update</w:t>
            </w:r>
          </w:p>
        </w:tc>
        <w:tc>
          <w:tcPr>
            <w:tcW w:type="dxa" w:w="1728"/>
            <w:shd w:val="clear" w:color="auto" w:fill="FFF2CC"/>
          </w:tcPr>
          <w:p>
            <w:r>
              <w:t>Approved Q2 opportunity log; Dr. Nair to review by 30-Apr</w:t>
            </w:r>
          </w:p>
        </w:tc>
        <w:tc>
          <w:tcPr>
            <w:tcW w:type="dxa" w:w="1728"/>
            <w:shd w:val="clear" w:color="auto" w:fill="FFF2CC"/>
          </w:tcPr>
          <w:p>
            <w:r>
              <w:t>10-Jul-2026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