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AAC.4.e — Critical results are intimated to the person concerned at the earliest.</w:t>
      </w:r>
    </w:p>
    <w:p>
      <w:r>
        <w:t>AAC.4 Record 04 — Critical laboratory result notification and 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Test / Critical Value: The test and the value that triggered critical-result status.</w:t>
      </w:r>
    </w:p>
    <w:p>
      <w:pPr>
        <w:pStyle w:val="ListParagraph"/>
      </w:pPr>
      <w:r>
        <w:t>Result Time: When the result was generated.</w:t>
      </w:r>
    </w:p>
    <w:p>
      <w:pPr>
        <w:pStyle w:val="ListParagraph"/>
      </w:pPr>
      <w:r>
        <w:t>First Notification Attempt (To/Time): Who was called first and when.</w:t>
      </w:r>
    </w:p>
    <w:p>
      <w:pPr>
        <w:pStyle w:val="ListParagraph"/>
      </w:pPr>
      <w:r>
        <w:t>Escalated? (Y/N, To Whom): Whether the first attempt failed and who was contacted next.</w:t>
      </w:r>
    </w:p>
    <w:p>
      <w:pPr>
        <w:pStyle w:val="ListParagraph"/>
      </w:pPr>
      <w:r>
        <w:t>Acknowledged By (Final Recipient): Who finally confirmed receipt.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critical result and confirms it actually reached someone who could act on it, including the escalation chain used when the first call went unanswered.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Laboratory staff log this at the moment of each notification attempt. The worked example shows a critical potassium value escalated to the duty medical officer after the treating clinician didn't answer.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critical-value list with no escalation trail cannot show the dangerous result reached someone able to act on it when the first attempt failed — this record is that proof.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ID</w:t>
            </w:r>
          </w:p>
        </w:tc>
        <w:tc>
          <w:tcPr>
            <w:tcW w:type="dxa" w:w="1440"/>
          </w:tcPr>
          <w:p>
            <w:r>
              <w:t>Test / Critical Value</w:t>
            </w:r>
          </w:p>
        </w:tc>
        <w:tc>
          <w:tcPr>
            <w:tcW w:type="dxa" w:w="1440"/>
          </w:tcPr>
          <w:p>
            <w:r>
              <w:t>Result Time</w:t>
            </w:r>
          </w:p>
        </w:tc>
        <w:tc>
          <w:tcPr>
            <w:tcW w:type="dxa" w:w="1440"/>
          </w:tcPr>
          <w:p>
            <w:r>
              <w:t>First Notification Attempt (To/Time)</w:t>
            </w:r>
          </w:p>
        </w:tc>
        <w:tc>
          <w:tcPr>
            <w:tcW w:type="dxa" w:w="1440"/>
          </w:tcPr>
          <w:p>
            <w:r>
              <w:t>Escalated? (Y/N, To Whom)</w:t>
            </w:r>
          </w:p>
        </w:tc>
        <w:tc>
          <w:tcPr>
            <w:tcW w:type="dxa" w:w="1440"/>
          </w:tcPr>
          <w:p>
            <w:r>
              <w:t>Acknowledged By (Final Recipient)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SHC-2026-00142</w:t>
            </w:r>
          </w:p>
        </w:tc>
        <w:tc>
          <w:tcPr>
            <w:tcW w:type="dxa" w:w="1440"/>
            <w:shd w:val="clear" w:color="auto" w:fill="FFF2CC"/>
          </w:tcPr>
          <w:p>
            <w:r>
              <w:t>Potassium 6.8 mmol/L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15-Feb-2026 / 11:10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S. Rao (phone, no answer), 15-Feb-2026 / 11:12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Duty Medical Officer</w:t>
            </w:r>
          </w:p>
        </w:tc>
        <w:tc>
          <w:tcPr>
            <w:tcW w:type="dxa" w:w="1440"/>
            <w:shd w:val="clear" w:color="auto" w:fill="FFF2CC"/>
          </w:tcPr>
          <w:p>
            <w:r>
              <w:t>Duty Medical Officer, 15-Feb-2026 / 11:16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