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Pharmacy Services and Medication Management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Medication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Pharmacy services and medication management at «Hospital Name» are governed by written guidance, overseen by a multi-disciplinary committee, and stay reliable even when the pharmacy is closed or stock runs out.</w:t>
      </w:r>
    </w:p>
    <w:p>
      <w:pPr>
        <w:pStyle w:val="Heading1"/>
      </w:pPr>
      <w:r>
        <w:t>1. Purpose</w:t>
      </w:r>
    </w:p>
    <w:p>
      <w:pPr/>
      <w:r>
        <w:t>This policy explains how «Hospital Name» runs its pharmacy services and medication management under written guidance, uses a multi-disciplinary committee to guide and update that guidance, keeps medications available when the pharmacy is closed or out of stock, and keeps staff informed of key changes.</w:t>
      </w:r>
    </w:p>
    <w:p>
      <w:pPr/>
      <w:r>
        <w:t>This policy does not cover the hospital formulary, medication storage, prescription, dispensing, or reconciliation in detail — those are covered in other hospital policies.</w:t>
      </w:r>
    </w:p>
    <w:p>
      <w:pPr>
        <w:pStyle w:val="Heading1"/>
      </w:pPr>
      <w:r>
        <w:t>2. Scope</w:t>
      </w:r>
    </w:p>
    <w:p>
      <w:pPr/>
      <w:r>
        <w:t>This policy applies to all pharmacy staff and clinical staff involved in medication management at «Hospital Name».</w:t>
      </w:r>
    </w:p>
    <w:p>
      <w:pPr>
        <w:pStyle w:val="Heading1"/>
      </w:pPr>
      <w:r>
        <w:t>3. Policy standards</w:t>
      </w:r>
    </w:p>
    <w:p>
      <w:pPr/>
      <w:r>
        <w:t>«Hospital Name» runs pharmacy services and medication management under a Medication Management Manual, guided by a multi-disciplinary committee that meets at least once every three months and reviews the whole system at least once a year. There is a standard procedure to obtain medications when the pharmacy is closed or out of stock, and a process to keep relevant staff informed of shortages, recalls, and safety incidents.</w:t>
      </w:r>
    </w:p>
    <w:p>
      <w:pPr/>
      <w:r>
        <w:t>Staff follow the written guidance below and keep the records it requires.</w:t>
      </w:r>
    </w:p>
    <w:p>
      <w:pPr>
        <w:pStyle w:val="Heading1"/>
      </w:pPr>
      <w:r>
        <w:t>4. Non-negotiable rules</w:t>
      </w:r>
    </w:p>
    <w:p>
      <w:pPr>
        <w:pStyle w:val="ListBullet"/>
      </w:pPr>
      <w:r>
        <w:t>Do not manage medications without written guidance covering the formulary, procurement, storage, prescription, dispensing, administration, and monitoring — documented as a single Medication Management Manual, and supervised by a qualified individual across every patient care area.</w:t>
      </w:r>
    </w:p>
    <w:p>
      <w:pPr>
        <w:pStyle w:val="ListBullet"/>
      </w:pPr>
      <w:r>
        <w:t>Do not run the medication management committee without its defined roles, its required composition, or its terms of reference, and do not let it meet less often than once every three months, without documenting the minutes.</w:t>
      </w:r>
    </w:p>
    <w:p>
      <w:pPr>
        <w:pStyle w:val="ListBullet"/>
      </w:pPr>
      <w:r>
        <w:t>Do not skip the committee's review of the whole medication management system at least once a year.</w:t>
      </w:r>
    </w:p>
    <w:p>
      <w:pPr>
        <w:pStyle w:val="ListBullet"/>
      </w:pPr>
      <w:r>
        <w:t>Do not leave the hospital without a standard procedure to obtain medications when the pharmacy is closed or stock runs out.</w:t>
      </w:r>
    </w:p>
    <w:p>
      <w:pPr>
        <w:pStyle w:val="ListBullet"/>
      </w:pPr>
      <w:r>
        <w:t>Do not delay informing relevant staff of medication shortages, and do not take more than 24 hours to inform them of a drug recall.</w:t>
      </w:r>
    </w:p>
    <w:p>
      <w:pPr>
        <w:pStyle w:val="Heading1"/>
      </w:pPr>
      <w:r>
        <w:t>5. What we do</w:t>
      </w:r>
    </w:p>
    <w:p>
      <w:pPr>
        <w:pStyle w:val="Heading2"/>
      </w:pPr>
      <w:r>
        <w:t>5.1 Manage medications under written guidance</w:t>
      </w:r>
    </w:p>
    <w:p>
      <w:pPr/>
      <w:r>
        <w:t>Written guidance — documented as a single Medication Management Manual — covers the formulary, procurement, storage, prescription, dispensing, administration, and monitoring of medications. A qualified individual supervises all pharmacy service activities, and this guidance applies across every patient care area in the organisation.</w:t>
      </w:r>
    </w:p>
    <w:p>
      <w:pPr>
        <w:pStyle w:val="Heading2"/>
      </w:pPr>
      <w:r>
        <w:t>5.2 Guide medication management through a multi-disciplinary committee</w:t>
      </w:r>
    </w:p>
    <w:p>
      <w:pPr/>
      <w:r>
        <w:t>A multi-disciplinary committee has defined roles and responsibilities for managing medications, in line with applicable legislation and regulations where relevant. Its responsibilities include, among other things, developing medication management processes, developing and revising the formulary, and evaluating medication use and safety incidents. The committee includes representatives from major clinical departments, administration, a pharmacist or clinical pharmacologist, the medication safety officer, nursing, and the Quality department. Its terms of reference — composition, meeting frequency, and quorum — are defined, and it meets at least once every three months, with minutes documented.</w:t>
      </w:r>
    </w:p>
    <w:p>
      <w:pPr>
        <w:pStyle w:val="Heading2"/>
      </w:pPr>
      <w:r>
        <w:t>5.3 Review and update the medication management system</w:t>
      </w:r>
    </w:p>
    <w:p>
      <w:pPr/>
      <w:r>
        <w:t>The committee reviews the whole medication management system at least once a year, covering rational use, medication errors, medication management processes, adverse drug reactions, patient safety, and high-risk medications.</w:t>
      </w:r>
    </w:p>
    <w:p>
      <w:pPr/>
      <w:r>
        <w:t>«Hospital Name» designates a medication safety officer — this responsibility could be held by the patient safety officer. Related requirements are covered in the hospital's other policies.</w:t>
      </w:r>
    </w:p>
    <w:p>
      <w:pPr>
        <w:pStyle w:val="Heading2"/>
      </w:pPr>
      <w:r>
        <w:t>5.4 Keep medications available when the pharmacy is closed or out of stock</w:t>
      </w:r>
    </w:p>
    <w:p>
      <w:pPr/>
      <w:r>
        <w:t>A standard operating procedure sets out how to procure medications when the pharmacy is closed, or during a stock-out. It is preferable for «Hospital Name» to run a 24-hour pharmacy.</w:t>
      </w:r>
    </w:p>
    <w:p>
      <w:pPr>
        <w:pStyle w:val="Heading2"/>
      </w:pPr>
      <w:r>
        <w:t>5.5 Keep staff informed of key changes</w:t>
      </w:r>
    </w:p>
    <w:p>
      <w:pPr/>
      <w:r>
        <w:t>A process is in place to communicate medication shortages and stock-outs to clinicians and nurses. Staff are informed of a drug recall within 24 hours, and of any serious adverse events or patient safety incidents connected to medication use. The Pharmacy In-Charge, or a designated authority, is responsible for this communication, and it is documented. Related requirements are covered in the hospital's other policies.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pharmacy services and medication management are resourced and implemented as required by this policy.</w:t>
            </w:r>
          </w:p>
        </w:tc>
      </w:tr>
      <w:tr>
        <w:tc>
          <w:tcPr>
            <w:tcW w:type="dxa" w:w="4320"/>
          </w:tcPr>
          <w:p>
            <w:r>
              <w:t>Medication Safety Officer</w:t>
            </w:r>
          </w:p>
        </w:tc>
        <w:tc>
          <w:tcPr>
            <w:tcW w:type="dxa" w:w="4320"/>
          </w:tcPr>
          <w:p>
            <w:r>
              <w:t>Owns day-to-day implementation of this policy; coordinates medication-safety processes; brings incidents and audit findings to the multi-disciplinary committee.</w:t>
            </w:r>
          </w:p>
        </w:tc>
      </w:tr>
      <w:tr>
        <w:tc>
          <w:tcPr>
            <w:tcW w:type="dxa" w:w="4320"/>
          </w:tcPr>
          <w:p>
            <w:r>
              <w:t>Multi-disciplinary committee</w:t>
            </w:r>
          </w:p>
        </w:tc>
        <w:tc>
          <w:tcPr>
            <w:tcW w:type="dxa" w:w="4320"/>
          </w:tcPr>
          <w:p>
            <w:r>
              <w:t>Guides the formulation and implementation of pharmacy services and medication management; reviews the whole system at least once a year; meets at least once every three months and documents minutes.</w:t>
            </w:r>
          </w:p>
        </w:tc>
      </w:tr>
      <w:tr>
        <w:tc>
          <w:tcPr>
            <w:tcW w:type="dxa" w:w="4320"/>
          </w:tcPr>
          <w:p>
            <w:r>
              <w:t>Pharmacy In-Charge / designated authority</w:t>
            </w:r>
          </w:p>
        </w:tc>
        <w:tc>
          <w:tcPr>
            <w:tcW w:type="dxa" w:w="4320"/>
          </w:tcPr>
          <w:p>
            <w:r>
              <w:t>Responsible for communicating medication shortages, recalls, and safety incidents to relevant staff; ensures the after-hours and stock-out procedure is operational.</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Medication Management Manual</w:t>
            </w:r>
          </w:p>
        </w:tc>
        <w:tc>
          <w:tcPr>
            <w:tcW w:type="dxa" w:w="4320"/>
          </w:tcPr>
          <w:p>
            <w:r>
              <w:t>Current, complete, and supervised by a qualified individual across all patient care areas.</w:t>
            </w:r>
          </w:p>
        </w:tc>
      </w:tr>
      <w:tr>
        <w:tc>
          <w:tcPr>
            <w:tcW w:type="dxa" w:w="4320"/>
          </w:tcPr>
          <w:p>
            <w:r>
              <w:t>Multi-disciplinary committee</w:t>
            </w:r>
          </w:p>
        </w:tc>
        <w:tc>
          <w:tcPr>
            <w:tcW w:type="dxa" w:w="4320"/>
          </w:tcPr>
          <w:p>
            <w:r>
              <w:t>Constitution, terms of reference, required composition, meeting frequency of at least once every three months, and documented minutes.</w:t>
            </w:r>
          </w:p>
        </w:tc>
      </w:tr>
      <w:tr>
        <w:tc>
          <w:tcPr>
            <w:tcW w:type="dxa" w:w="4320"/>
          </w:tcPr>
          <w:p>
            <w:r>
              <w:t>Annual system review</w:t>
            </w:r>
          </w:p>
        </w:tc>
        <w:tc>
          <w:tcPr>
            <w:tcW w:type="dxa" w:w="4320"/>
          </w:tcPr>
          <w:p>
            <w:r>
              <w:t>Conducted by the committee at least once a year and covering all required topics (rational use, medication errors, ADRs, patient safety, high-risk medications).</w:t>
            </w:r>
          </w:p>
        </w:tc>
      </w:tr>
      <w:tr>
        <w:tc>
          <w:tcPr>
            <w:tcW w:type="dxa" w:w="4320"/>
          </w:tcPr>
          <w:p>
            <w:r>
              <w:t>After-hours / stock-out procedure</w:t>
            </w:r>
          </w:p>
        </w:tc>
        <w:tc>
          <w:tcPr>
            <w:tcW w:type="dxa" w:w="4320"/>
          </w:tcPr>
          <w:p>
            <w:r>
              <w:t>Standard operating procedure in place, tested, and used when required.</w:t>
            </w:r>
          </w:p>
        </w:tc>
      </w:tr>
      <w:tr>
        <w:tc>
          <w:tcPr>
            <w:tcW w:type="dxa" w:w="4320"/>
          </w:tcPr>
          <w:p>
            <w:r>
              <w:t>Staff communication</w:t>
            </w:r>
          </w:p>
        </w:tc>
        <w:tc>
          <w:tcPr>
            <w:tcW w:type="dxa" w:w="4320"/>
          </w:tcPr>
          <w:p>
            <w:r>
              <w:t>Drug recalls communicated within 24 hours; shortages and serious adverse events communicated and documented.</w:t>
            </w:r>
          </w:p>
        </w:tc>
      </w:tr>
    </w:tbl>
    <w:p>
      <w:pPr>
        <w:pStyle w:val="Heading1"/>
      </w:pPr>
      <w:r>
        <w:t>8. Training and staff acknowledgement</w:t>
      </w:r>
    </w:p>
    <w:p>
      <w:pPr/>
      <w:r>
        <w:t>Pharmacy staff and clinical staff involved in medication management shall be familiar with the Medication Management Manual, the committee's role, the after-hours and stock-out procedure, and the staff communication process.</w:t>
      </w:r>
    </w:p>
    <w:p>
      <w:pPr/>
      <w:r>
        <w:t>I have read the Policy on Safe Pharmacy Services and Medication Management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pharmacy staff, the multi-disciplinary committee, clinical staff involved in medication management, the Medication Safety Officer, the Pharmacy In-Charge,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DTC</w:t>
            </w:r>
          </w:p>
        </w:tc>
        <w:tc>
          <w:tcPr>
            <w:tcW w:type="dxa" w:w="4320"/>
          </w:tcPr>
          <w:p>
            <w:r>
              <w:t>Drug and Therapeutics Committee (the organisation's multi-disciplinary medication management committee)</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MOM</w:t>
            </w:r>
          </w:p>
        </w:tc>
        <w:tc>
          <w:tcPr>
            <w:tcW w:type="dxa" w:w="4320"/>
          </w:tcPr>
          <w:p>
            <w:r>
              <w:t>Management of Medication (NABH Hospitals chapter)</w:t>
            </w:r>
          </w:p>
        </w:tc>
      </w:tr>
      <w:tr>
        <w:tc>
          <w:tcPr>
            <w:tcW w:type="dxa" w:w="4320"/>
          </w:tcPr>
          <w:p>
            <w:r>
              <w:t>SOP</w:t>
            </w:r>
          </w:p>
        </w:tc>
        <w:tc>
          <w:tcPr>
            <w:tcW w:type="dxa" w:w="4320"/>
          </w:tcPr>
          <w:p>
            <w:r>
              <w:t>Standard operating procedure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MOM.1.a</w:t>
            </w:r>
          </w:p>
        </w:tc>
        <w:tc>
          <w:tcPr>
            <w:tcW w:type="dxa" w:w="2880"/>
          </w:tcPr>
          <w:p>
            <w:r>
              <w:t>Commitment*</w:t>
            </w:r>
          </w:p>
        </w:tc>
        <w:tc>
          <w:tcPr>
            <w:tcW w:type="dxa" w:w="2880"/>
          </w:tcPr>
          <w:p>
            <w:r>
              <w:t>Sections 3 and 5.1 address written guidance documented as a single Medication Management Manual, qualified supervision, and coverage of all patient care areas.</w:t>
            </w:r>
          </w:p>
        </w:tc>
      </w:tr>
      <w:tr>
        <w:tc>
          <w:tcPr>
            <w:tcW w:type="dxa" w:w="2880"/>
          </w:tcPr>
          <w:p>
            <w:r>
              <w:t>MOM.1.b</w:t>
            </w:r>
          </w:p>
        </w:tc>
        <w:tc>
          <w:tcPr>
            <w:tcW w:type="dxa" w:w="2880"/>
          </w:tcPr>
          <w:p>
            <w:r>
              <w:t>Commitment</w:t>
            </w:r>
          </w:p>
        </w:tc>
        <w:tc>
          <w:tcPr>
            <w:tcW w:type="dxa" w:w="2880"/>
          </w:tcPr>
          <w:p>
            <w:r>
              <w:t>Sections 3 and 5.2 address the committee's defined roles, required composition, terms of reference, meeting frequency of at least once every three months, and documented minutes.</w:t>
            </w:r>
          </w:p>
        </w:tc>
      </w:tr>
      <w:tr>
        <w:tc>
          <w:tcPr>
            <w:tcW w:type="dxa" w:w="2880"/>
          </w:tcPr>
          <w:p>
            <w:r>
              <w:t>MOM.1.c</w:t>
            </w:r>
          </w:p>
        </w:tc>
        <w:tc>
          <w:tcPr>
            <w:tcW w:type="dxa" w:w="2880"/>
          </w:tcPr>
          <w:p>
            <w:r>
              <w:t>Achievement</w:t>
            </w:r>
          </w:p>
        </w:tc>
        <w:tc>
          <w:tcPr>
            <w:tcW w:type="dxa" w:w="2880"/>
          </w:tcPr>
          <w:p>
            <w:r>
              <w:t>Sections 3 and 5.3 address the committee's annual review of the whole medication management system covering all required topics.</w:t>
            </w:r>
          </w:p>
        </w:tc>
      </w:tr>
      <w:tr>
        <w:tc>
          <w:tcPr>
            <w:tcW w:type="dxa" w:w="2880"/>
          </w:tcPr>
          <w:p>
            <w:r>
              <w:t>MOM.1.d</w:t>
            </w:r>
          </w:p>
        </w:tc>
        <w:tc>
          <w:tcPr>
            <w:tcW w:type="dxa" w:w="2880"/>
          </w:tcPr>
          <w:p>
            <w:r>
              <w:t>Commitment*</w:t>
            </w:r>
          </w:p>
        </w:tc>
        <w:tc>
          <w:tcPr>
            <w:tcW w:type="dxa" w:w="2880"/>
          </w:tcPr>
          <w:p>
            <w:r>
              <w:t>Sections 3 and 5.4 address the standard operating procedure to obtain medications when the pharmacy is closed or during a stock-out.</w:t>
            </w:r>
          </w:p>
        </w:tc>
      </w:tr>
      <w:tr>
        <w:tc>
          <w:tcPr>
            <w:tcW w:type="dxa" w:w="2880"/>
          </w:tcPr>
          <w:p>
            <w:r>
              <w:t>MOM.1.e</w:t>
            </w:r>
          </w:p>
        </w:tc>
        <w:tc>
          <w:tcPr>
            <w:tcW w:type="dxa" w:w="2880"/>
          </w:tcPr>
          <w:p>
            <w:r>
              <w:t>Commitment</w:t>
            </w:r>
          </w:p>
        </w:tc>
        <w:tc>
          <w:tcPr>
            <w:tcW w:type="dxa" w:w="2880"/>
          </w:tcPr>
          <w:p>
            <w:r>
              <w:t>Sections 3 and 5.5 address the staff communication process for shortages, drug recalls (within 24 hours), and serious adverse events, with documented communication by the Pharmacy In-Charge or designated authority.</w:t>
            </w:r>
          </w:p>
        </w:tc>
      </w:tr>
    </w:tbl>
    <w:p>
      <w:pPr>
        <w:pStyle w:val="Heading1"/>
      </w:pPr>
      <w:r>
        <w:t>12. Required Records/Evidence Checklist</w:t>
      </w:r>
    </w:p>
    <w:p>
      <w:pPr>
        <w:pStyle w:val="Heading2"/>
      </w:pPr>
      <w:r>
        <w:t>Medication Management Manual (MOM.1.a)</w:t>
      </w:r>
    </w:p>
    <w:p>
      <w:pPr>
        <w:pStyle w:val="ListBullet"/>
      </w:pPr>
      <w:r>
        <w:t>A single documented Medication Management Manual covering the formulary, procurement, storage, prescription, dispensing, administration, and monitoring.</w:t>
      </w:r>
    </w:p>
    <w:p>
      <w:pPr>
        <w:pStyle w:val="ListBullet"/>
      </w:pPr>
      <w:r>
        <w:t>Evidence that a qualified individual supervises all pharmacy service activities.</w:t>
      </w:r>
    </w:p>
    <w:p>
      <w:pPr>
        <w:pStyle w:val="ListBullet"/>
      </w:pPr>
      <w:r>
        <w:t>Evidence that the Manual applies across every patient care area in the organisation.</w:t>
      </w:r>
    </w:p>
    <w:p>
      <w:pPr>
        <w:pStyle w:val="Heading2"/>
      </w:pPr>
      <w:r>
        <w:t>Multi-disciplinary committee (MOM.1.b)</w:t>
      </w:r>
    </w:p>
    <w:p>
      <w:pPr>
        <w:pStyle w:val="ListBullet"/>
      </w:pPr>
      <w:r>
        <w:t>Committee constitution record naming the required representatives: major clinical departments, administration, pharmacist or clinical pharmacologist, medication safety officer, nursing, and Quality department.</w:t>
      </w:r>
    </w:p>
    <w:p>
      <w:pPr>
        <w:pStyle w:val="ListBullet"/>
      </w:pPr>
      <w:r>
        <w:t>Written terms of reference defining composition, meeting frequency, and quorum.</w:t>
      </w:r>
    </w:p>
    <w:p>
      <w:pPr>
        <w:pStyle w:val="ListBullet"/>
      </w:pPr>
      <w:r>
        <w:t>Documented minutes of meetings held at least once every three months, naming decisions, owners, and due dates.</w:t>
      </w:r>
    </w:p>
    <w:p>
      <w:pPr>
        <w:pStyle w:val="Heading2"/>
      </w:pPr>
      <w:r>
        <w:t>Annual system review (MOM.1.c)</w:t>
      </w:r>
    </w:p>
    <w:p>
      <w:pPr>
        <w:pStyle w:val="ListBullet"/>
      </w:pPr>
      <w:r>
        <w:t>Record of the committee's annual review of the medication management system.</w:t>
      </w:r>
    </w:p>
    <w:p>
      <w:pPr>
        <w:pStyle w:val="ListBullet"/>
      </w:pPr>
      <w:r>
        <w:t>Evidence the review covered rational use, medication errors, medication management processes, adverse drug reactions, patient safety, and high-risk medications.</w:t>
      </w:r>
    </w:p>
    <w:p>
      <w:pPr>
        <w:pStyle w:val="ListBullet"/>
      </w:pPr>
      <w:r>
        <w:t>Open-action tracking from the last review until closure.</w:t>
      </w:r>
    </w:p>
    <w:p>
      <w:pPr>
        <w:pStyle w:val="Heading2"/>
      </w:pPr>
      <w:r>
        <w:t>After-hours and stock-out procedure (MOM.1.d)</w:t>
      </w:r>
    </w:p>
    <w:p>
      <w:pPr>
        <w:pStyle w:val="ListBullet"/>
      </w:pPr>
      <w:r>
        <w:t>Documented standard operating procedure to procure medications when the pharmacy is closed or during a stock-out.</w:t>
      </w:r>
    </w:p>
    <w:p>
      <w:pPr>
        <w:pStyle w:val="ListBullet"/>
      </w:pPr>
      <w:r>
        <w:t>Evidence the procedure has been tested and is operational.</w:t>
      </w:r>
    </w:p>
    <w:p>
      <w:pPr>
        <w:pStyle w:val="Heading2"/>
      </w:pPr>
      <w:r>
        <w:t>Staff communication (MOM.1.e)</w:t>
      </w:r>
    </w:p>
    <w:p>
      <w:pPr>
        <w:pStyle w:val="ListBullet"/>
      </w:pPr>
      <w:r>
        <w:t>Records of communication of medication shortages and stock-outs to clinicians and nurses.</w:t>
      </w:r>
    </w:p>
    <w:p>
      <w:pPr>
        <w:pStyle w:val="ListBullet"/>
      </w:pPr>
      <w:r>
        <w:t>Records showing drug recalls communicated within 24 hours of notification.</w:t>
      </w:r>
    </w:p>
    <w:p>
      <w:pPr>
        <w:pStyle w:val="ListBullet"/>
      </w:pPr>
      <w:r>
        <w:t>Records of communication of serious adverse events and patient safety incidents connected to medication use.</w:t>
      </w:r>
    </w:p>
    <w:p>
      <w:pPr>
        <w:pStyle w:val="ListBullet"/>
      </w:pPr>
      <w:r>
        <w:t>Documentation identifying the Pharmacy In-Charge or designated authority as responsible for communication.</w:t>
      </w:r>
    </w:p>
    <w:p>
      <w:pPr>
        <w:pStyle w:val="Heading1"/>
      </w:pPr>
      <w:r>
        <w:t>13. References</w:t>
      </w:r>
    </w:p>
    <w:p>
      <w:pPr>
        <w:pStyle w:val="ListNumber"/>
      </w:pPr>
      <w:r>
        <w:t>National Accreditation Board for Hospitals and Healthcare Providers. NABH Accreditation Standards for Hospitals, 6th Edition. MOM.1.</w:t>
      </w:r>
    </w:p>
    <w:p>
      <w:pPr>
        <w:pStyle w:val="ListNumber"/>
      </w:pPr>
      <w:r>
        <w:t>Guidebook interpretation supplied for MOM.1.a through MOM.1.e.</w:t>
      </w:r>
    </w:p>
    <w:p>
      <w:pPr>
        <w:pStyle w:val="Heading1"/>
      </w:pPr>
      <w:r>
        <w:t>Disclaimer</w:t>
      </w:r>
    </w:p>
    <w:p>
      <w:pPr/>
      <w:r>
        <w:t>This policy reorganises the supplied MOM.1 objective-element wording and Guidebook interpretation into plain-language policy format. The modal strength of the source has been preserved. Optional examples and mechanisms have not been converted into mandatory requirements. The exact requirements of the Medication Management Manual as a single named document, the committee meeting frequency of at least once every three months, the annual system review, and the 24-hour drug recall notification timeframe have been retained verbatim. MOM.1 has no stop-work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