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MOM.3.c — Drug allergies and previous adverse drug reactions are ascertained before prescribing.</w:t>
      </w:r>
    </w:p>
    <w:p>
      <w:r>
        <w:t>MOM.3 Record 03 — Allergy ascertainment and documentation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patient was actually asked about drug allergies at first contact, and that the answer was documented where a prescriber will actually see it -- not asked once and then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the nurse asks about drug allergies, documents a penicillin allergy on the allergy band, and the prescriber checks it before writing the first order.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prescription with no allergy check behind it is a guess dressed up as a clinical decision.</w:t>
            </w:r>
          </w:p>
        </w:tc>
      </w:tr>
    </w:tbl>
    <w:p/>
    <w:p>
      <w:r>
        <w:t>How to fill this in — column by column</w:t>
      </w:r>
    </w:p>
    <w:p>
      <w:r>
        <w:t>Date: Date of first contact.</w:t>
      </w:r>
    </w:p>
    <w:p>
      <w:r>
        <w:t>Patient (Identifier 1) / UID (Identifier 2): The patient.</w:t>
      </w:r>
    </w:p>
    <w:p>
      <w:r>
        <w:t>Allergy / ADR Ascertained: What the patient reported, or 'none known'.</w:t>
      </w:r>
    </w:p>
    <w:p>
      <w:r>
        <w:t>Documented In: Medical record allergy section / allergy band / alert sticker.</w:t>
      </w:r>
    </w:p>
    <w:p>
      <w:r>
        <w:t>Ascertained By: Nurse or doctor.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Allergy / ADR Ascertained</w:t>
            </w:r>
          </w:p>
        </w:tc>
        <w:tc>
          <w:tcPr>
            <w:tcW w:type="dxa" w:w="1728"/>
          </w:tcPr>
          <w:p>
            <w:r>
              <w:t>Documented In</w:t>
            </w:r>
          </w:p>
        </w:tc>
        <w:tc>
          <w:tcPr>
            <w:tcW w:type="dxa" w:w="1728"/>
          </w:tcPr>
          <w:p>
            <w:r>
              <w:t>Ascertained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Vikram Joshi / UID-00611</w:t>
            </w:r>
          </w:p>
        </w:tc>
        <w:tc>
          <w:tcPr>
            <w:tcW w:type="dxa" w:w="1728"/>
            <w:shd w:val="clear" w:color="auto" w:fill="FFF2CC"/>
          </w:tcPr>
          <w:p>
            <w:r>
              <w:t>Penicillin — rash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Allergy band + medical record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M. George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