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MOM.3.f — Audit of medication orders/prescription is carried out to check for safe and rational prescription of medications.</w:t>
      </w:r>
    </w:p>
    <w:p>
      <w:r>
        <w:t>MOM.3 Record 06 — Quarterly prescription audit report</w:t>
      </w:r>
    </w:p>
    <w:p/>
    <w:p/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t>What is this record, in plain terms?</w:t>
              <w:br/>
              <w:t>This record is the proof a real sample of prescriptions was actually audited each quarter against defined criteria -- not an impression of how prescribing is going.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t>A real example of when you'd use this</w:t>
              <w:br/>
              <w:t>The quarterly audit samples 30 prescriptions across in-patient, out-patient and emergency, and finds two with incomplete minimum requirements and one allergy-documentation gap.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t>Why does NABH ask for this?</w:t>
              <w:br/>
              <w:t>A prescribing defect that repeats across many patients is invisible to any single prescriber -- an audit is the only way the hospital sees the pattern rather than one case at a time.</w:t>
            </w:r>
          </w:p>
        </w:tc>
      </w:tr>
    </w:tbl>
    <w:p/>
    <w:p>
      <w:r>
        <w:t>How to fill this in — column by column</w:t>
      </w:r>
    </w:p>
    <w:p>
      <w:r>
        <w:t>Audit Quarter: Period covered.</w:t>
      </w:r>
    </w:p>
    <w:p>
      <w:r>
        <w:t>Sample Size: Number of prescriptions audited (minimum 30).</w:t>
      </w:r>
    </w:p>
    <w:p>
      <w:r>
        <w:t>Setting(s) Sampled: In-patient, out-patient, emergency.</w:t>
      </w:r>
    </w:p>
    <w:p>
      <w:r>
        <w:t>Findings: What the audit found, by criterion.</w:t>
      </w:r>
    </w:p>
    <w:p>
      <w:r>
        <w:t>Audited By: Quality Coordinator or pharmacist.</w:t>
      </w:r>
    </w:p>
    <w:p>
      <w:r>
        <w:t>The first data row below (shaded yellow, and marked WORKED EXAMPLE in the row itself) is a worked example already filled in correctly. Delete it or overwrite it once you start using this record for real — don't leave the example row mixed in with real entries. Add more blank rows as needed; don't create a second copy of this file.</w:t>
      </w:r>
    </w:p>
    <w:p/>
    <w:p>
      <w:r>
        <w:t>Where this requirement comes from (verified, clickable sources)</w:t>
      </w:r>
    </w:p>
    <w:p>
      <w:pPr>
        <w:pStyle w:val="ListParagraph"/>
      </w:pPr>
      <w:r>
        <w:t xml:space="preserve">• </w:t>
      </w:r>
      <w:r>
        <w:t xml:space="preserve">National Accreditation Board for Hospitals and Healthcare Providers. (2022). Standards for Small Healthcare Organisations (3rd ed.). </w:t>
      </w:r>
      <w:hyperlink r:id="rId9">
        <w:r>
          <w:rPr>
            <w:color w:val="0563C1"/>
            <w:u w:val="single"/>
          </w:rPr>
          <w:t>NABH SHCO Accreditation Programme page</w:t>
        </w:r>
      </w:hyperlink>
      <w:r>
        <w:t>. Management of Medication chapter, standard MOM.3.</w:t>
      </w:r>
    </w:p>
    <w:p/>
    <w:p/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Audit Quarter</w:t>
            </w:r>
          </w:p>
        </w:tc>
        <w:tc>
          <w:tcPr>
            <w:tcW w:type="dxa" w:w="1728"/>
          </w:tcPr>
          <w:p>
            <w:r>
              <w:t>Sample Size</w:t>
            </w:r>
          </w:p>
        </w:tc>
        <w:tc>
          <w:tcPr>
            <w:tcW w:type="dxa" w:w="1728"/>
          </w:tcPr>
          <w:p>
            <w:r>
              <w:t>Setting(s) Sampled</w:t>
            </w:r>
          </w:p>
        </w:tc>
        <w:tc>
          <w:tcPr>
            <w:tcW w:type="dxa" w:w="1728"/>
          </w:tcPr>
          <w:p>
            <w:r>
              <w:t>Findings</w:t>
            </w:r>
          </w:p>
        </w:tc>
        <w:tc>
          <w:tcPr>
            <w:tcW w:type="dxa" w:w="1728"/>
          </w:tcPr>
          <w:p>
            <w:r>
              <w:t>Audited By</w:t>
            </w:r>
          </w:p>
        </w:tc>
      </w:tr>
      <w:tr>
        <w:tc>
          <w:tcPr>
            <w:tcW w:type="dxa" w:w="1728"/>
            <w:shd w:val="clear" w:color="auto" w:fill="FFF2CC"/>
          </w:tcPr>
          <w:p>
            <w:r/>
          </w:p>
        </w:tc>
        <w:tc>
          <w:tcPr>
            <w:tcW w:type="dxa" w:w="1728"/>
            <w:shd w:val="clear" w:color="auto" w:fill="FFF2CC"/>
          </w:tcPr>
          <w:p>
            <w:r/>
          </w:p>
        </w:tc>
        <w:tc>
          <w:tcPr>
            <w:tcW w:type="dxa" w:w="1728"/>
            <w:shd w:val="clear" w:color="auto" w:fill="FFF2CC"/>
          </w:tcPr>
          <w:p>
            <w:r/>
          </w:p>
        </w:tc>
        <w:tc>
          <w:tcPr>
            <w:tcW w:type="dxa" w:w="1728"/>
            <w:shd w:val="clear" w:color="auto" w:fill="FFF2CC"/>
          </w:tcPr>
          <w:p>
            <w:r/>
          </w:p>
        </w:tc>
        <w:tc>
          <w:tcPr>
            <w:tcW w:type="dxa" w:w="1728"/>
            <w:shd w:val="clear" w:color="auto" w:fill="FFF2CC"/>
          </w:tcPr>
          <w:p>
            <w:r/>
          </w:p>
        </w:tc>
      </w:tr>
      <w:tr>
        <w:tc>
          <w:tcPr>
            <w:tcW w:type="dxa" w:w="1728"/>
            <w:shd w:val="clear" w:color="auto" w:fill="FFF2CC"/>
          </w:tcPr>
          <w:p>
            <w:r>
              <w:t>WORKED EXAMPLE — Q1 2026</w:t>
            </w:r>
          </w:p>
        </w:tc>
        <w:tc>
          <w:tcPr>
            <w:tcW w:type="dxa" w:w="1728"/>
            <w:shd w:val="clear" w:color="auto" w:fill="FFF2CC"/>
          </w:tcPr>
          <w:p>
            <w:r>
              <w:t>32</w:t>
            </w:r>
          </w:p>
        </w:tc>
        <w:tc>
          <w:tcPr>
            <w:tcW w:type="dxa" w:w="1728"/>
            <w:shd w:val="clear" w:color="auto" w:fill="FFF2CC"/>
          </w:tcPr>
          <w:p>
            <w:r>
              <w:t>In-patient, Out-patient, Emergency</w:t>
            </w:r>
          </w:p>
        </w:tc>
        <w:tc>
          <w:tcPr>
            <w:tcW w:type="dxa" w:w="1728"/>
            <w:shd w:val="clear" w:color="auto" w:fill="FFF2CC"/>
          </w:tcPr>
          <w:p>
            <w:r>
              <w:t>2 incomplete prescriptions; 1 allergy-documentation gap</w:t>
            </w:r>
          </w:p>
        </w:tc>
        <w:tc>
          <w:tcPr>
            <w:tcW w:type="dxa" w:w="1728"/>
            <w:shd w:val="clear" w:color="auto" w:fill="FFF2CC"/>
          </w:tcPr>
          <w:p>
            <w:r>
              <w:t>Quality Coordinator</w:t>
            </w:r>
          </w:p>
        </w:tc>
      </w:tr>
      <w:tr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nabh.co/programmes/small-healthcare-organisation-shco-accreditation-programme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