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Early Warning Signs and Escalation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AAC.5.e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how «Hospital Name» identifies early warning signs of clinical deterioration and ensures prompt escalation and intervention, every time, without exception.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Applies to every doctor, nurse, and direct clinical caregiver monitoring in-patients, day-care patients, and emergency patients.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Any Staff Member Observing a Trigger: </w:t>
      </w:r>
      <w:r>
        <w:t xml:space="preserve">escalates immediately — this is not limited to nursing or doctors on duty.</w:t>
      </w:r>
    </w:p>
    <w:p>
      <w:pPr>
        <w:spacing w:after="100"/>
      </w:pPr>
      <w:r>
        <w:rPr>
          <w:b/>
          <w:bCs/>
        </w:rPr>
        <w:t xml:space="preserve">On-Call / Responding Doctor: </w:t>
      </w:r>
      <w:r>
        <w:t xml:space="preserve">acts on the escalation promptly and documents the response.</w:t>
      </w:r>
    </w:p>
    <w:p>
      <w:pPr>
        <w:spacing w:after="100"/>
      </w:pPr>
      <w:r>
        <w:rPr>
          <w:b/>
          <w:bCs/>
        </w:rPr>
        <w:t xml:space="preserve">Quality Coordinator: </w:t>
      </w:r>
      <w:r>
        <w:t xml:space="preserve">reviews early-warning system effectiveness at a defined interval and investigates every failure-to-escalate event.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Use the hospital's defined physiological parameters — which may include vital parameters, airway, circulation, neurological status, and any other concern raised by staff or the patient/family — to watch for early warning signs, tailored by speciality or age where the hospital has defined such tailoring. A recognised, structured basis for this kind of scoring is the National Early Warning Score 2 (NEWS2) — see Section 7, Reference 1 — which the hospital may adopt in full or in part.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The moment a trigger is met, inform appropriate medical personnel immediately — do not defer this for non-urgent work of any kind.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Start prompt, appropriate intervention while escalation is happening, not after.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Document the trigger, the time informed, who responded, and what action was taken, in the Escalation Record.</w:t>
      </w:r>
    </w:p>
    <w:p>
      <w:pPr>
        <w:spacing w:after="120"/>
      </w:pPr>
      <w:r>
        <w:rPr>
          <w:b/>
          <w:bCs/>
        </w:rPr>
        <w:t xml:space="preserve">5. </w:t>
      </w:r>
      <w:r>
        <w:t xml:space="preserve">The Quality Coordinator reviews early-warning system effectiveness at the interval they define and document, and investigates every failure-to-escalate event as an incident with root-cause analysis.</w:t>
      </w:r>
    </w:p>
    <w:p>
      <w:pPr>
        <w:pStyle w:val="Heading1"/>
        <w:spacing w:after="150" w:before="300"/>
      </w:pPr>
      <w:r>
        <w:t xml:space="preserve">5. Stop-Work Authority</w:t>
      </w:r>
    </w:p>
    <w:p>
      <w:pPr>
        <w:spacing w:after="150"/>
      </w:pPr>
      <w:r>
        <w:t xml:space="preserve">Do not leave a deteriorating patient without escalation when an early-warning sign or defined physiological trigger indicates change or deterioration.</w:t>
      </w:r>
    </w:p>
    <w:p>
      <w:pPr>
        <w:spacing w:after="150"/>
      </w:pPr>
      <w:r>
        <w:t xml:space="preserve">If a trigger is met and appropriate medical personnel have not yet been informed and acted, escalate immediately per this SOP and start prompt intervention without delay.</w:t>
      </w:r>
    </w:p>
    <w:p>
      <w:pPr>
        <w:spacing w:after="150"/>
      </w:pPr>
      <w:r>
        <w:t xml:space="preserve">Stop-work applies to the failure to escalate — it never blocks emergency life-saving measures, which continue while escalation happens.</w:t>
      </w:r>
    </w:p>
    <w:p>
      <w:pPr>
        <w:spacing w:after="150"/>
      </w:pPr>
      <w:r>
        <w:t xml:space="preserve">The person responsible tells the treating doctor, and if there is no timely response, the Medical Superintendent, the same shift. Refusing to leave a deteriorating patient unescalated is not a disciplinary matter.</w:t>
      </w:r>
    </w:p>
    <w:p>
      <w:pPr>
        <w:pStyle w:val="Heading1"/>
        <w:spacing w:after="150" w:before="300"/>
      </w:pPr>
      <w:r>
        <w:t xml:space="preserve">6. Records</w:t>
      </w:r>
    </w:p>
    <w:p>
      <w:pPr>
        <w:spacing w:after="150"/>
      </w:pPr>
      <w:r>
        <w:t xml:space="preserve">Supported by Records 11–14 of the AAC.5 Required Records pack: the Early Warning Guideline Reference, Escalation Record, Early-Warning Effectiveness Review Notes, and Failure-to-Escalate Incident/RCA Record.</w:t>
      </w:r>
    </w:p>
    <w:p>
      <w:pPr>
        <w:pStyle w:val="Heading1"/>
        <w:spacing w:after="150" w:before="300"/>
      </w:pPr>
      <w:r>
        <w:t xml:space="preserve">7.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>Policy on Re-assessment (HCO/AAC/POL/05) — AAC.5 policy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SOP — Patient Re-assessment and Care Plan Modification</w:t>
      </w:r>
    </w:p>
    <w:p>
      <w:pPr>
        <w:pStyle w:val="Heading1"/>
        <w:spacing w:after="150" w:before="300"/>
      </w:pPr>
      <w:r>
        <w:t xml:space="preserve">8. Review</w:t>
      </w:r>
    </w:p>
    <w:p>
      <w:pPr>
        <w:spacing w:after="150"/>
      </w:pPr>
      <w:r>
        <w:t xml:space="preserve">Reviewed annually, and immediately after any failure-to-escalate event.</w:t>
      </w:r>
    </w:p>
    <w:p>
      <w:pPr>
        <w:pStyle w:val="Heading1"/>
        <w:spacing w:after="150" w:before="300"/>
      </w:pPr>
      <w:r>
        <w:t xml:space="preserve">9. References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Royal College of Physicians. (2017). National Early Warning Score (NEWS) 2: Standardising the assessment of acute-illness severity in the NHS. Updated report of a working party. </w:t>
      </w:r>
      <w:hyperlink r:id="rId8">
        <w:r>
          <w:rPr>
            <w:color w:val="0563C1"/>
            <w:u w:val="single"/>
          </w:rPr>
          <w:t>https://www.rcplondon.ac.uk/projects/outputs/national-early-warning-score-news-2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www.rcplondon.ac.uk/projects/outputs/national-early-warning-score-news-2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2026-09-14T11:33:39.419Z</dcterms:created>
  <dcterms:modified xsi:type="dcterms:W3CDTF">2026-09-14T11:33:39.419Z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