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AAC.8.i — Outsourced imaging tests</w:t>
      </w:r>
    </w:p>
    <w:p>
      <w:pPr>
        <w:spacing w:after="120"/>
      </w:pPr>
      <w:r>
        <w:rPr>
          <w:b/>
          <w:bCs/>
          <w:sz w:val="28"/>
          <w:szCs w:val="28"/>
        </w:rPr>
        <w:t>AAC.8 Record 25 — Outsourcing Guidance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outsourcing element and when it was last reviewed — this is not a log of individual outsourced studies.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Critical-result escalation for outsourced MRI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OUT-IMG-SOP-01, v1.0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2026-09-14T10:31:50.036Z</dcterms:created>
  <dcterms:modified xsi:type="dcterms:W3CDTF">2026-09-14T10:31:50.036Z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