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MOM.1.e — Staff communication on shortages/recalls/adverse events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 Record 7 — Shortage / Recall / Serious-Adverse-Event Communication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Pharmacy In-Charge or designated authority communicated shortages, recalls (within 24 hours), and serious adverse events to staff.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160"/>
        <w:gridCol w:w="2160"/>
        <w:gridCol w:w="1920"/>
        <w:gridCol w:w="156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Type (Shortage/Recall/SAE)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Communicated Within 24h (Y/N)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Communicated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20-Jan-2026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Recall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Batch XY123 IV fluid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 In-Charge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2026-09-20T03:14:01.170Z</dcterms:created>
  <dcterms:modified xsi:type="dcterms:W3CDTF">2026-09-20T03:14:01.170Z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