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2E5395"/>
          <w:sz w:val="20"/>
          <w:szCs w:val="20"/>
        </w:rPr>
        <w:t xml:space="preserve">MOM.2.f — Non-formulary medication process (Commitment*)</w:t>
      </w:r>
    </w:p>
    <w:p>
      <w:pPr>
        <w:spacing w:after="120"/>
      </w:pPr>
      <w:r>
        <w:rPr>
          <w:b/>
          <w:bCs/>
          <w:sz w:val="28"/>
          <w:szCs w:val="28"/>
        </w:rPr>
        <w:t xml:space="preserve">MOM.2 Record 9 — Non-Formulary Medication Request Record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r>
              <w:t>Document No.</w:t>
            </w:r>
          </w:p>
        </w:tc>
        <w:tc>
          <w:tcPr>
            <w:tcW w:type="dxa" w:w="2340"/>
          </w:tcPr>
          <w:p>
            <w:r>
              <w:t>[Hospital to define]</w:t>
            </w:r>
          </w:p>
        </w:tc>
        <w:tc>
          <w:tcPr>
            <w:tcW w:type="dxa" w:w="2340"/>
          </w:tcPr>
          <w:p>
            <w:r>
              <w:t>Version</w:t>
            </w:r>
          </w:p>
        </w:tc>
        <w:tc>
          <w:tcPr>
            <w:tcW w:type="dxa" w:w="2340"/>
          </w:tcPr>
          <w:p>
            <w:r>
              <w:t>1.0</w:t>
            </w:r>
          </w:p>
        </w:tc>
      </w:tr>
      <w:tr>
        <w:tc>
          <w:tcPr>
            <w:tcW w:type="dxa" w:w="2340"/>
          </w:tcPr>
          <w:p>
            <w:r>
              <w:t>Effective Date</w:t>
            </w:r>
          </w:p>
        </w:tc>
        <w:tc>
          <w:tcPr>
            <w:tcW w:type="dxa" w:w="2340"/>
          </w:tcPr>
          <w:p>
            <w:r>
              <w:t>________</w:t>
            </w:r>
          </w:p>
        </w:tc>
        <w:tc>
          <w:tcPr>
            <w:tcW w:type="dxa" w:w="2340"/>
          </w:tcPr>
          <w:p>
            <w:r>
              <w:t>Review Frequency</w:t>
            </w:r>
          </w:p>
        </w:tc>
        <w:tc>
          <w:tcPr>
            <w:tcW w:type="dxa" w:w="2340"/>
          </w:tcPr>
          <w:p>
            <w:r>
              <w:t>Per parent SOP/Policy</w:t>
            </w:r>
          </w:p>
        </w:tc>
      </w:tr>
    </w:tbl>
    <w:p>
      <w:pPr>
        <w:spacing w:after="150"/>
      </w:pPr>
      <w:r>
        <w:rPr>
          <w:i/>
          <w:iCs/>
          <w:color w:val="555555"/>
        </w:rPr>
        <w:t xml:space="preserve">Documents evaluation, authorisation, and ratification of a non-formulary medication request.</w:t>
      </w:r>
    </w:p>
    <w:p>
      <w:pPr>
        <w:spacing w:after="150"/>
      </w:pPr>
      <w:r>
        <w:rPr>
          <w:b/>
          <w:bCs/>
          <w:color w:val="7F6000"/>
          <w:sz w:val="18"/>
          <w:szCs w:val="18"/>
        </w:rPr>
        <w:t xml:space="preserve">Yellow row = worked example. </w:t>
      </w:r>
      <w:r>
        <w:rPr>
          <w:color w:val="555555"/>
          <w:sz w:val="18"/>
          <w:szCs w:val="18"/>
        </w:rPr>
        <w:t xml:space="preserve">Delete or overwrite it before filing. Add rows as needed.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920"/>
        <w:gridCol w:w="2400"/>
        <w:gridCol w:w="1800"/>
        <w:gridCol w:w="1440"/>
      </w:tblGrid>
      <w:tr>
        <w:trPr>
          <w:tblHeader/>
        </w:trPr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Patient/Prescriber</w:t>
            </w:r>
          </w:p>
        </w:tc>
        <w:tc>
          <w:tcPr>
            <w:tcW w:type="dxa" w:w="1920"/>
            <w:gridSpan w:val="1"/>
            <w:shd w:fill="D9E2F3" w:val="clear"/>
          </w:tcPr>
          <w:p>
            <w:r>
              <w:rPr>
                <w:b/>
                <w:bCs/>
              </w:rPr>
              <w:t xml:space="preserve">Medication Requested</w:t>
            </w:r>
          </w:p>
        </w:tc>
        <w:tc>
          <w:tcPr>
            <w:tcW w:type="dxa" w:w="24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Clinical Justification</w:t>
            </w:r>
          </w:p>
        </w:tc>
        <w:tc>
          <w:tcPr>
            <w:tcW w:type="dxa" w:w="1800"/>
            <w:gridSpan w:val="1"/>
            <w:shd w:fill="D9E2F3" w:val="clear"/>
          </w:tcPr>
          <w:p>
            <w:r>
              <w:rPr>
                <w:b/>
                <w:bCs/>
              </w:rPr>
              <w:t xml:space="preserve">Authorised By</w:t>
            </w:r>
          </w:p>
        </w:tc>
        <w:tc>
          <w:tcPr>
            <w:tcW w:type="dxa" w:w="1440"/>
            <w:gridSpan w:val="1"/>
            <w:shd w:fill="D9E2F3" w:val="clear"/>
          </w:tcPr>
          <w:p>
            <w:r>
              <w:rPr>
                <w:b/>
                <w:bCs/>
              </w:rPr>
              <w:t xml:space="preserve">Ratified (Y/N)</w:t>
            </w:r>
          </w:p>
        </w:tc>
      </w:tr>
      <w:tr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Dr. Mehta, IP-330</w:t>
            </w:r>
          </w:p>
        </w:tc>
        <w:tc>
          <w:tcPr>
            <w:tcW w:type="dxa" w:w="192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Tab. Sacubitril-Valsartan</w:t>
            </w:r>
          </w:p>
        </w:tc>
        <w:tc>
          <w:tcPr>
            <w:tcW w:type="dxa" w:w="24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Refractory heart failure</w:t>
            </w:r>
          </w:p>
        </w:tc>
        <w:tc>
          <w:tcPr>
            <w:tcW w:type="dxa" w:w="180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Medical Superintendent</w:t>
            </w:r>
          </w:p>
        </w:tc>
        <w:tc>
          <w:tcPr>
            <w:tcW w:type="dxa" w:w="1440"/>
            <w:shd w:fill="FFF2CC" w:val="clear"/>
          </w:tcPr>
          <w:p>
            <w:r>
              <w:rPr>
                <w:i/>
                <w:iCs/>
                <w:color w:val="7F6000"/>
              </w:rPr>
              <w:t xml:space="preserve">Yes</w:t>
            </w:r>
          </w:p>
        </w:tc>
      </w:tr>
      <w:tr>
        <w:tc>
          <w:tcPr>
            <w:tcW w:type="dxa" w:w="1800"/>
          </w:tcPr>
          <w:p/>
        </w:tc>
        <w:tc>
          <w:tcPr>
            <w:tcW w:type="dxa" w:w="192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192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192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192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192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800"/>
          </w:tcPr>
          <w:p/>
        </w:tc>
        <w:tc>
          <w:tcPr>
            <w:tcW w:type="dxa" w:w="1920"/>
          </w:tcPr>
          <w:p/>
        </w:tc>
        <w:tc>
          <w:tcPr>
            <w:tcW w:type="dxa" w:w="2400"/>
          </w:tcPr>
          <w:p/>
        </w:tc>
        <w:tc>
          <w:tcPr>
            <w:tcW w:type="dxa" w:w="1800"/>
          </w:tcPr>
          <w:p/>
        </w:tc>
        <w:tc>
          <w:tcPr>
            <w:tcW w:type="dxa" w:w="1440"/>
          </w:tcPr>
          <w:p/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2026-09-20T03:14:26.967Z</dcterms:created>
  <dcterms:modified xsi:type="dcterms:W3CDTF">2026-09-20T03:14:26.967Z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