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PSQ.1.a — Multi-disciplinary safety committee (CORE*)</w:t>
      </w:r>
    </w:p>
    <w:p>
      <w:r>
        <w:rPr>
          <w:b/>
          <w:sz w:val="28"/>
        </w:rPr>
        <w:t>PSQ.1 Record 2 — Safety Committee Meeting Minutes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Confirms the safety committee meets every month, with attendance and decisions recorded.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Meeting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Attendees Present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Key Decisions</w:t>
            </w:r>
          </w:p>
        </w:tc>
        <w:tc>
          <w:tcPr>
            <w:tcW w:type="dxa" w:w="2160"/>
            <w:shd w:val="clear" w:color="auto" w:fill="D9E2F3"/>
          </w:tcPr>
          <w:p>
            <w:r>
              <w:t>Follow-Up Action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7 of 9 members</w:t>
            </w:r>
          </w:p>
        </w:tc>
        <w:tc>
          <w:tcPr>
            <w:tcW w:type="dxa" w:w="2160"/>
            <w:shd w:val="clear" w:color="auto" w:fill="FFF2CC"/>
          </w:tcPr>
          <w:p>
            <w:r>
              <w:t>Approved updated fall-prevention protocol</w:t>
            </w:r>
          </w:p>
        </w:tc>
        <w:tc>
          <w:tcPr>
            <w:tcW w:type="dxa" w:w="2160"/>
            <w:shd w:val="clear" w:color="auto" w:fill="FFF2CC"/>
          </w:tcPr>
          <w:p>
            <w:r>
              <w:t>Circulate to nursing by 15-Jan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