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PSQ.1.d — Designated patient safety officer (Commitment)</w:t>
      </w:r>
    </w:p>
    <w:p>
      <w:r>
        <w:rPr>
          <w:b/>
          <w:sz w:val="28"/>
        </w:rPr>
        <w:t>PSQ.1 Record 5 — Patient Safety Officer Designation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who is designated patient safety officer, their background, and reporting line.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Qualification/Experience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Reports To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Designated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Ms. K. Verma, RN</w:t>
            </w:r>
          </w:p>
        </w:tc>
        <w:tc>
          <w:tcPr>
            <w:tcW w:type="dxa" w:w="2160"/>
            <w:shd w:val="clear" w:color="auto" w:fill="FFF2CC"/>
          </w:tcPr>
          <w:p>
            <w:r>
              <w:t>8 yrs, risk management training</w:t>
            </w:r>
          </w:p>
        </w:tc>
        <w:tc>
          <w:tcPr>
            <w:tcW w:type="dxa" w:w="2160"/>
            <w:shd w:val="clear" w:color="auto" w:fill="FFF2CC"/>
          </w:tcPr>
          <w:p>
            <w:r>
              <w:t>Top Management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