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PSQ.3.c — Managerial indicators (Commitment)</w:t>
      </w:r>
    </w:p>
    <w:p>
      <w:r>
        <w:rPr>
          <w:b/>
          <w:sz w:val="28"/>
        </w:rPr>
        <w:t>PSQ.3 Record 3 — Managerial Indicator Data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Monthly data for managerial indicators such as procurement, utilisation, satisfaction and waiting times.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Month</w:t>
            </w:r>
          </w:p>
        </w:tc>
        <w:tc>
          <w:tcPr>
            <w:tcW w:type="dxa" w:w="2160"/>
            <w:shd w:val="clear" w:color="auto" w:fill="D9E2F3"/>
          </w:tcPr>
          <w:p>
            <w: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t>Value</w:t>
            </w:r>
          </w:p>
        </w:tc>
        <w:tc>
          <w:tcPr>
            <w:tcW w:type="dxa" w:w="2160"/>
            <w:shd w:val="clear" w:color="auto" w:fill="D9E2F3"/>
          </w:tcPr>
          <w:p>
            <w:r>
              <w:t>Benchmark/Target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OPD waiting time (median)</w:t>
            </w:r>
          </w:p>
        </w:tc>
        <w:tc>
          <w:tcPr>
            <w:tcW w:type="dxa" w:w="2160"/>
            <w:shd w:val="clear" w:color="auto" w:fill="FFF2CC"/>
          </w:tcPr>
          <w:p>
            <w:r>
              <w:t>22 minutes</w:t>
            </w:r>
          </w:p>
        </w:tc>
        <w:tc>
          <w:tcPr>
            <w:tcW w:type="dxa" w:w="2160"/>
            <w:shd w:val="clear" w:color="auto" w:fill="FFF2CC"/>
          </w:tcPr>
          <w:p>
            <w:r>
              <w:t>&lt; 30 minutes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