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PSQ.7.c — Sentinel event correction/analysis timelines (Commitment)</w:t>
      </w:r>
    </w:p>
    <w:p>
      <w:r>
        <w:rPr>
          <w:b/>
          <w:sz w:val="28"/>
        </w:rPr>
        <w:t>PSQ.7 Record 4 — Sentinel Event Timeline Compliance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Tracks whether correction started within 24 working hours and analysis completed within 7 working days of a sentinel event.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Sentinel Event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Date/Time Occurred</w:t>
            </w:r>
          </w:p>
        </w:tc>
        <w:tc>
          <w:tcPr>
            <w:tcW w:type="dxa" w:w="2160"/>
            <w:shd w:val="clear" w:color="auto" w:fill="D9E2F3"/>
          </w:tcPr>
          <w:p>
            <w:r>
              <w:t>Correction Started By (24 hrs)</w:t>
            </w:r>
          </w:p>
        </w:tc>
        <w:tc>
          <w:tcPr>
            <w:tcW w:type="dxa" w:w="2160"/>
            <w:shd w:val="clear" w:color="auto" w:fill="D9E2F3"/>
          </w:tcPr>
          <w:p>
            <w:r>
              <w:t>Analysis Completed By (7 days)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[example]</w:t>
            </w:r>
          </w:p>
        </w:tc>
        <w:tc>
          <w:tcPr>
            <w:tcW w:type="dxa" w:w="2160"/>
            <w:shd w:val="clear" w:color="auto" w:fill="FFF2CC"/>
          </w:tcPr>
          <w:p>
            <w:r>
              <w:t>[Hospital to define]</w:t>
            </w:r>
          </w:p>
        </w:tc>
        <w:tc>
          <w:tcPr>
            <w:tcW w:type="dxa" w:w="2160"/>
            <w:shd w:val="clear" w:color="auto" w:fill="FFF2CC"/>
          </w:tcPr>
          <w:p>
            <w:r>
              <w:t>[Hospital to define]</w:t>
            </w:r>
          </w:p>
        </w:tc>
        <w:tc>
          <w:tcPr>
            <w:tcW w:type="dxa" w:w="2160"/>
            <w:shd w:val="clear" w:color="auto" w:fill="FFF2CC"/>
          </w:tcPr>
          <w:p>
            <w:r>
              <w:t>[Hospital to define]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