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Clinical Procedures</w:t>
      </w:r>
    </w:p>
    <w:p>
      <w:pPr>
        <w:spacing w:after="240"/>
        <w:jc w:val="center"/>
      </w:pPr>
      <w:r>
        <w:rPr>
          <w:i/>
          <w:iCs/>
          <w:sz w:val="20"/>
          <w:szCs w:val="20"/>
        </w:rPr>
        <w:t xml:space="preserve">HCO Full Accreditation, 6th Edition — COP.7.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are performed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COP.7: Clinical procedures are performed safely.</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safe clinical procedures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COP.7 at Preview Hospital, including the «Quality Coordinator», treating doctors, nurses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safe clinical procedures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COP.7 so that clinical procedures are performed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Clinical procedures are performed based on the clinical needs of the patient.</w:t>
      </w:r>
    </w:p>
    <w:p>
      <w:pPr>
        <w:spacing w:after="80"/>
      </w:pPr>
      <w:r>
        <w:rPr>
          <w:sz w:val="22"/>
          <w:szCs w:val="22"/>
        </w:rPr>
        <w:t xml:space="preserve">2. Do not skip: Performance of various clinical procedures is based on written guidance and done in a safe manner.</w:t>
      </w:r>
    </w:p>
    <w:p>
      <w:pPr>
        <w:spacing w:after="80"/>
      </w:pPr>
      <w:r>
        <w:rPr>
          <w:sz w:val="22"/>
          <w:szCs w:val="22"/>
        </w:rPr>
        <w:t xml:space="preserve">3. Do not skip: Qualified personnel order, plan, perform and assist in performing procedures.</w:t>
      </w:r>
    </w:p>
    <w:p>
      <w:pPr>
        <w:spacing w:after="80"/>
      </w:pPr>
      <w:r>
        <w:rPr>
          <w:sz w:val="22"/>
          <w:szCs w:val="22"/>
        </w:rPr>
        <w:t xml:space="preserve">4. Do not skip: Care is taken to prevent adverse events like a wrong patient, wrong procedure and wrong site.</w:t>
      </w:r>
    </w:p>
    <w:p>
      <w:pPr>
        <w:spacing w:after="80"/>
      </w:pPr>
      <w:r>
        <w:rPr>
          <w:sz w:val="22"/>
          <w:szCs w:val="22"/>
        </w:rPr>
        <w:t xml:space="preserve">5. Do not skip: Informed consent is taken by the personnel performing the procedure, where applicable.</w:t>
      </w:r>
    </w:p>
    <w:p>
      <w:pPr>
        <w:spacing w:after="80"/>
      </w:pPr>
      <w:r>
        <w:rPr>
          <w:sz w:val="22"/>
          <w:szCs w:val="22"/>
        </w:rPr>
        <w:t xml:space="preserve">6. Do not skip: Patients are appropriately monitored during and after the procedure.</w:t>
      </w:r>
    </w:p>
    <w:p>
      <w:pPr>
        <w:spacing w:after="80"/>
      </w:pPr>
      <w:r>
        <w:rPr>
          <w:sz w:val="22"/>
          <w:szCs w:val="22"/>
        </w:rPr>
        <w:t xml:space="preserve">7. Do not skip: Procedures are documented accurately in the patient record.</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COP.7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Clinical procedures are performed based on the clinical needs of the..</w:t>
      </w:r>
    </w:p>
    <w:p>
      <w:pPr>
        <w:spacing w:after="140"/>
      </w:pPr>
      <w:r>
        <w:rPr>
          <w:sz w:val="22"/>
          <w:szCs w:val="22"/>
        </w:rPr>
        <w:t xml:space="preserve">Clinical procedures are performed based on the clinical needs of the patient.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Performance of various clinical procedures is based on written guidance..</w:t>
      </w:r>
    </w:p>
    <w:p>
      <w:pPr>
        <w:spacing w:after="140"/>
      </w:pPr>
      <w:r>
        <w:rPr>
          <w:sz w:val="22"/>
          <w:szCs w:val="22"/>
        </w:rPr>
        <w:t xml:space="preserve">Performance of various clinical procedures is based on written guidance and done in a safe manner.</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5.3 Qualified personnel order, plan, perform and assist in performing..</w:t>
      </w:r>
    </w:p>
    <w:p>
      <w:pPr>
        <w:spacing w:after="140"/>
      </w:pPr>
      <w:r>
        <w:rPr>
          <w:sz w:val="22"/>
          <w:szCs w:val="22"/>
        </w:rPr>
        <w:t xml:space="preserve">Qualified personnel order, plan, perform and assist in performing procedures.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Care is taken to prevent adverse events like a wrong patient, wrong..</w:t>
      </w:r>
    </w:p>
    <w:p>
      <w:pPr>
        <w:spacing w:after="140"/>
      </w:pPr>
      <w:r>
        <w:rPr>
          <w:sz w:val="22"/>
          <w:szCs w:val="22"/>
        </w:rPr>
        <w:t xml:space="preserve">Care is taken to prevent adverse events like a wrong patient, wrong procedure and wrong site.</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Informed consent is taken by the personnel performing the procedure..</w:t>
      </w:r>
    </w:p>
    <w:p>
      <w:pPr>
        <w:spacing w:after="140"/>
      </w:pPr>
      <w:r>
        <w:rPr>
          <w:sz w:val="22"/>
          <w:szCs w:val="22"/>
        </w:rPr>
        <w:t xml:space="preserve">Informed consent is taken by the personnel performing the procedure, where applicable.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Patients are appropriately monitored during and after the procedure</w:t>
      </w:r>
    </w:p>
    <w:p>
      <w:pPr>
        <w:spacing w:after="140"/>
      </w:pPr>
      <w:r>
        <w:rPr>
          <w:sz w:val="22"/>
          <w:szCs w:val="22"/>
        </w:rPr>
        <w:t xml:space="preserve">Patients are appropriately monitored during and after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Procedures are documented accurately in the patient record</w:t>
      </w:r>
    </w:p>
    <w:p>
      <w:pPr>
        <w:spacing w:after="140"/>
      </w:pPr>
      <w:r>
        <w:rPr>
          <w:sz w:val="22"/>
          <w:szCs w:val="22"/>
        </w:rPr>
        <w:t xml:space="preserve">Procedures are documented accurately in the patient record.</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perform a clinical procedure that is not based on the patient's clinical need, or that lacks written guidance where required, or that is ordered/performed/assisted by personnel not qualified for that procedure.</w:t>
      </w:r>
    </w:p>
    <w:p>
      <w:pPr>
        <w:spacing w:after="140"/>
      </w:pPr>
      <w:r>
        <w:rPr>
          <w:sz w:val="22"/>
          <w:szCs w:val="22"/>
        </w:rPr>
        <w:t xml:space="preserve">Stop-work applies to the elective or non-emergent procedure start. Emergent life-saving procedures continue with the best available qualified help and are documented afterward.</w:t>
      </w:r>
    </w:p>
    <w:p>
      <w:pPr>
        <w:spacing w:after="140"/>
      </w:pPr>
      <w:r>
        <w:rPr>
          <w:sz w:val="22"/>
          <w:szCs w:val="22"/>
        </w:rPr>
        <w:t xml:space="preserve">The person who stops tells the «treating doctor» and the «Medical Superintendent» the same shift. Refusing an unsafe procedure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COP.7 is resourced and followed.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Clinical Procedures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COP.7.</w:t>
      </w:r>
    </w:p>
    <w:p>
      <w:pPr>
        <w:pStyle w:val="ListParagraph"/>
        <w:numPr>
          <w:ilvl w:val="0"/>
          <w:numId w:val="1"/>
        </w:numPr>
        <w:spacing w:after="60"/>
      </w:pPr>
      <w:r>
        <w:rPr>
          <w:sz w:val="22"/>
          <w:szCs w:val="22"/>
        </w:rPr>
        <w:t xml:space="preserve">NABH Guidebook to Accreditation Standards for Hospitals, 6th Edition — COP.7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COP.7.</w:t>
      </w:r>
    </w:p>
    <w:p>
      <w:pPr>
        <w:pStyle w:val="Heading1"/>
        <w:spacing w:after="120" w:before="280"/>
      </w:pPr>
      <w:r>
        <w:t xml:space="preserve">11. Distribution</w:t>
      </w:r>
    </w:p>
    <w:p>
      <w:pPr>
        <w:spacing w:after="140"/>
      </w:pPr>
      <w:r>
        <w:rPr>
          <w:sz w:val="22"/>
          <w:szCs w:val="22"/>
        </w:rPr>
        <w:t xml:space="preserve">Medical Superintendent; Quality Coordinator; department clinical staff covered by COP.7</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are performed based on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Performance of various clinical procedures is based on written guidance and done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personnel order, plan, perform and assist in performing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a wrong patient, wrong procedure and wrong site.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personnel performing the procedure, where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monitored during and after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Clinical procedures are performed based on the clinical needs of the patient.</w:t>
      </w:r>
    </w:p>
    <w:p>
      <w:pPr>
        <w:pStyle w:val="ListParagraph"/>
        <w:numPr>
          <w:ilvl w:val="0"/>
          <w:numId w:val="1"/>
        </w:numPr>
        <w:spacing w:after="60"/>
      </w:pPr>
      <w:r>
        <w:rPr>
          <w:sz w:val="22"/>
          <w:szCs w:val="22"/>
        </w:rPr>
        <w:t xml:space="preserve">Clinical-indication documentation for a sampled procedure.</w:t>
      </w:r>
    </w:p>
    <w:p>
      <w:pPr>
        <w:pStyle w:val="ListParagraph"/>
        <w:numPr>
          <w:ilvl w:val="0"/>
          <w:numId w:val="1"/>
        </w:numPr>
        <w:spacing w:after="60"/>
      </w:pPr>
      <w:r>
        <w:rPr>
          <w:sz w:val="22"/>
          <w:szCs w:val="22"/>
        </w:rPr>
        <w:t xml:space="preserve">Justification record in the medical record.</w:t>
      </w:r>
    </w:p>
    <w:p>
      <w:pPr>
        <w:pStyle w:val="ListParagraph"/>
        <w:numPr>
          <w:ilvl w:val="0"/>
          <w:numId w:val="1"/>
        </w:numPr>
        <w:spacing w:after="60"/>
      </w:pPr>
      <w:r>
        <w:rPr>
          <w:sz w:val="22"/>
          <w:szCs w:val="22"/>
        </w:rPr>
        <w:t xml:space="preserve">Confirmation the procedure matched clinical need.</w:t>
      </w:r>
    </w:p>
    <w:p>
      <w:pPr>
        <w:pStyle w:val="Heading2"/>
        <w:spacing w:after="100" w:before="220"/>
      </w:pPr>
      <w:r>
        <w:t xml:space="preserve">COP.7.b — Performance of various clinical procedures is based on written guidance and done in a safe manner.</w:t>
      </w:r>
    </w:p>
    <w:p>
      <w:pPr>
        <w:pStyle w:val="ListParagraph"/>
        <w:numPr>
          <w:ilvl w:val="0"/>
          <w:numId w:val="1"/>
        </w:numPr>
        <w:spacing w:after="60"/>
      </w:pPr>
      <w:r>
        <w:rPr>
          <w:sz w:val="22"/>
          <w:szCs w:val="22"/>
        </w:rPr>
        <w:t xml:space="preserve">Written procedure-specific guidance or protocol.</w:t>
      </w:r>
    </w:p>
    <w:p>
      <w:pPr>
        <w:pStyle w:val="ListParagraph"/>
        <w:numPr>
          <w:ilvl w:val="0"/>
          <w:numId w:val="1"/>
        </w:numPr>
        <w:spacing w:after="60"/>
      </w:pPr>
      <w:r>
        <w:rPr>
          <w:sz w:val="22"/>
          <w:szCs w:val="22"/>
        </w:rPr>
        <w:t xml:space="preserve">Safety-checklist record for the procedure.</w:t>
      </w:r>
    </w:p>
    <w:p>
      <w:pPr>
        <w:pStyle w:val="ListParagraph"/>
        <w:numPr>
          <w:ilvl w:val="0"/>
          <w:numId w:val="1"/>
        </w:numPr>
        <w:spacing w:after="60"/>
      </w:pPr>
      <w:r>
        <w:rPr>
          <w:sz w:val="22"/>
          <w:szCs w:val="22"/>
        </w:rPr>
        <w:t xml:space="preserve">Staff-training record on the guidance.</w:t>
      </w:r>
    </w:p>
    <w:p>
      <w:pPr>
        <w:pStyle w:val="Heading2"/>
        <w:spacing w:after="100" w:before="220"/>
      </w:pPr>
      <w:r>
        <w:t xml:space="preserve">COP.7.c — Qualified personnel order, plan, perform and assist in performing procedures.</w:t>
      </w:r>
    </w:p>
    <w:p>
      <w:pPr>
        <w:pStyle w:val="ListParagraph"/>
        <w:numPr>
          <w:ilvl w:val="0"/>
          <w:numId w:val="1"/>
        </w:numPr>
        <w:spacing w:after="60"/>
      </w:pPr>
      <w:r>
        <w:rPr>
          <w:sz w:val="22"/>
          <w:szCs w:val="22"/>
        </w:rPr>
        <w:t xml:space="preserve">Credentialing or privileging cross-reference (HRM.11–13) for personnel performing the procedure.</w:t>
      </w:r>
    </w:p>
    <w:p>
      <w:pPr>
        <w:pStyle w:val="ListParagraph"/>
        <w:numPr>
          <w:ilvl w:val="0"/>
          <w:numId w:val="1"/>
        </w:numPr>
        <w:spacing w:after="60"/>
      </w:pPr>
      <w:r>
        <w:rPr>
          <w:sz w:val="22"/>
          <w:szCs w:val="22"/>
        </w:rPr>
        <w:t xml:space="preserve">Order and performer-identification record.</w:t>
      </w:r>
    </w:p>
    <w:p>
      <w:pPr>
        <w:pStyle w:val="ListParagraph"/>
        <w:numPr>
          <w:ilvl w:val="0"/>
          <w:numId w:val="1"/>
        </w:numPr>
        <w:spacing w:after="60"/>
      </w:pPr>
      <w:r>
        <w:rPr>
          <w:sz w:val="22"/>
          <w:szCs w:val="22"/>
        </w:rPr>
        <w:t xml:space="preserve">Assisting-personnel qualification record.</w:t>
      </w:r>
    </w:p>
    <w:p>
      <w:pPr>
        <w:pStyle w:val="Heading2"/>
        <w:spacing w:after="100" w:before="220"/>
      </w:pPr>
      <w:r>
        <w:t xml:space="preserve">COP.7.d — Care is taken to prevent adverse events like a wrong patient, wrong procedure and wrong site.</w:t>
      </w:r>
    </w:p>
    <w:p>
      <w:pPr>
        <w:pStyle w:val="ListParagraph"/>
        <w:numPr>
          <w:ilvl w:val="0"/>
          <w:numId w:val="1"/>
        </w:numPr>
        <w:spacing w:after="60"/>
      </w:pPr>
      <w:r>
        <w:rPr>
          <w:sz w:val="22"/>
          <w:szCs w:val="22"/>
        </w:rPr>
        <w:t xml:space="preserve">Site, procedure and patient verification checklist for a sampled procedure.</w:t>
      </w:r>
    </w:p>
    <w:p>
      <w:pPr>
        <w:pStyle w:val="ListParagraph"/>
        <w:numPr>
          <w:ilvl w:val="0"/>
          <w:numId w:val="1"/>
        </w:numPr>
        <w:spacing w:after="60"/>
      </w:pPr>
      <w:r>
        <w:rPr>
          <w:sz w:val="22"/>
          <w:szCs w:val="22"/>
        </w:rPr>
        <w:t xml:space="preserve">Time-out record before the procedure.</w:t>
      </w:r>
    </w:p>
    <w:p>
      <w:pPr>
        <w:pStyle w:val="ListParagraph"/>
        <w:numPr>
          <w:ilvl w:val="0"/>
          <w:numId w:val="1"/>
        </w:numPr>
        <w:spacing w:after="60"/>
      </w:pPr>
      <w:r>
        <w:rPr>
          <w:sz w:val="22"/>
          <w:szCs w:val="22"/>
        </w:rPr>
        <w:t xml:space="preserve">Near-miss or adverse-event record, where applicable.</w:t>
      </w:r>
    </w:p>
    <w:p>
      <w:pPr>
        <w:pStyle w:val="Heading2"/>
        <w:spacing w:after="100" w:before="220"/>
      </w:pPr>
      <w:r>
        <w:t xml:space="preserve">COP.7.e — Informed consent is taken by the personnel performing the procedure, where applicable.</w:t>
      </w:r>
    </w:p>
    <w:p>
      <w:pPr>
        <w:pStyle w:val="ListParagraph"/>
        <w:numPr>
          <w:ilvl w:val="0"/>
          <w:numId w:val="1"/>
        </w:numPr>
        <w:spacing w:after="60"/>
      </w:pPr>
      <w:r>
        <w:rPr>
          <w:sz w:val="22"/>
          <w:szCs w:val="22"/>
        </w:rPr>
        <w:t xml:space="preserve">Consent form signed by the performing personnel.</w:t>
      </w:r>
    </w:p>
    <w:p>
      <w:pPr>
        <w:pStyle w:val="ListParagraph"/>
        <w:numPr>
          <w:ilvl w:val="0"/>
          <w:numId w:val="1"/>
        </w:numPr>
        <w:spacing w:after="60"/>
      </w:pPr>
      <w:r>
        <w:rPr>
          <w:sz w:val="22"/>
          <w:szCs w:val="22"/>
        </w:rPr>
        <w:t xml:space="preserve">Cross-reference to the PRE.4/PRE.2.g consent process.</w:t>
      </w:r>
    </w:p>
    <w:p>
      <w:pPr>
        <w:pStyle w:val="ListParagraph"/>
        <w:numPr>
          <w:ilvl w:val="0"/>
          <w:numId w:val="1"/>
        </w:numPr>
        <w:spacing w:after="60"/>
      </w:pPr>
      <w:r>
        <w:rPr>
          <w:sz w:val="22"/>
          <w:szCs w:val="22"/>
        </w:rPr>
        <w:t xml:space="preserve">Consent-completeness check.</w:t>
      </w:r>
    </w:p>
    <w:p>
      <w:pPr>
        <w:pStyle w:val="Heading2"/>
        <w:spacing w:after="100" w:before="220"/>
      </w:pPr>
      <w:r>
        <w:t xml:space="preserve">COP.7.f — Patients are appropriately monitored during and after the procedure.</w:t>
      </w:r>
    </w:p>
    <w:p>
      <w:pPr>
        <w:pStyle w:val="ListParagraph"/>
        <w:numPr>
          <w:ilvl w:val="0"/>
          <w:numId w:val="1"/>
        </w:numPr>
        <w:spacing w:after="60"/>
      </w:pPr>
      <w:r>
        <w:rPr>
          <w:sz w:val="22"/>
          <w:szCs w:val="22"/>
        </w:rPr>
        <w:t xml:space="preserve">Intra- and post-procedure monitoring record.</w:t>
      </w:r>
    </w:p>
    <w:p>
      <w:pPr>
        <w:pStyle w:val="ListParagraph"/>
        <w:numPr>
          <w:ilvl w:val="0"/>
          <w:numId w:val="1"/>
        </w:numPr>
        <w:spacing w:after="60"/>
      </w:pPr>
      <w:r>
        <w:rPr>
          <w:sz w:val="22"/>
          <w:szCs w:val="22"/>
        </w:rPr>
        <w:t xml:space="preserve">Monitoring-parameter documentation.</w:t>
      </w:r>
    </w:p>
    <w:p>
      <w:pPr>
        <w:pStyle w:val="ListParagraph"/>
        <w:numPr>
          <w:ilvl w:val="0"/>
          <w:numId w:val="1"/>
        </w:numPr>
        <w:spacing w:after="60"/>
      </w:pPr>
      <w:r>
        <w:rPr>
          <w:sz w:val="22"/>
          <w:szCs w:val="22"/>
        </w:rPr>
        <w:t xml:space="preserve">Escalation record for an abnormal finding.</w:t>
      </w:r>
    </w:p>
    <w:p>
      <w:pPr>
        <w:pStyle w:val="Heading2"/>
        <w:spacing w:after="100" w:before="220"/>
      </w:pPr>
      <w:r>
        <w:t xml:space="preserve">COP.7.g — Procedures are documented accurately in the patient record.</w:t>
      </w:r>
    </w:p>
    <w:p>
      <w:pPr>
        <w:pStyle w:val="ListParagraph"/>
        <w:numPr>
          <w:ilvl w:val="0"/>
          <w:numId w:val="1"/>
        </w:numPr>
        <w:spacing w:after="60"/>
      </w:pPr>
      <w:r>
        <w:rPr>
          <w:sz w:val="22"/>
          <w:szCs w:val="22"/>
        </w:rPr>
        <w:t xml:space="preserve">Procedure-note documentation in the patient record.</w:t>
      </w:r>
    </w:p>
    <w:p>
      <w:pPr>
        <w:pStyle w:val="ListParagraph"/>
        <w:numPr>
          <w:ilvl w:val="0"/>
          <w:numId w:val="1"/>
        </w:numPr>
        <w:spacing w:after="60"/>
      </w:pPr>
      <w:r>
        <w:rPr>
          <w:sz w:val="22"/>
          <w:szCs w:val="22"/>
        </w:rPr>
        <w:t xml:space="preserve">Documentation-completeness and accuracy check.</w:t>
      </w:r>
    </w:p>
    <w:p>
      <w:pPr>
        <w:pStyle w:val="ListParagraph"/>
        <w:numPr>
          <w:ilvl w:val="0"/>
          <w:numId w:val="1"/>
        </w:numPr>
        <w:spacing w:after="60"/>
      </w:pPr>
      <w:r>
        <w:rPr>
          <w:sz w:val="22"/>
          <w:szCs w:val="22"/>
        </w:rPr>
        <w:t xml:space="preserve">Timeliness-of-entry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«HCO/COP/POL/07»  |  Controlled document  |  Safe Clinical Procedures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2026-08-21T14:56:09.535Z</dcterms:created>
  <dcterms:modified xsi:type="dcterms:W3CDTF">2026-08-21T14:56:09.537Z</dcterms:modified>
</cp:coreProperties>
</file>

<file path=docProps/custom.xml><?xml version="1.0" encoding="utf-8"?>
<Properties xmlns="http://schemas.openxmlformats.org/officeDocument/2006/custom-properties" xmlns:vt="http://schemas.openxmlformats.org/officeDocument/2006/docPropsVTypes"/>
</file>