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Human Resource Planning and Governance</w:t>
      </w:r>
    </w:p>
    <w:p>
      <w:pPr>
        <w:spacing w:after="240"/>
        <w:jc w:val="center"/>
      </w:pPr>
      <w:r>
        <w:rPr>
          <w:i/>
          <w:iCs/>
          <w:sz w:val="20"/>
          <w:szCs w:val="20"/>
        </w:rPr>
        <w:t xml:space="preserve">HCO Full Accreditation, 6th Edition — HRM.1.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documented system of human resource planning.</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HRM.1: The organisation has a documented system of human resource planning.</w:t>
      </w:r>
    </w:p>
    <w:p>
      <w:pPr>
        <w:spacing w:after="140"/>
      </w:pPr>
      <w:r>
        <w:rPr>
          <w:sz w:val="22"/>
          <w:szCs w:val="22"/>
        </w:rPr>
        <w:t xml:space="preserve">This policy covers all 7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human resource planning and governance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human resource planning and governance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HRM.1 so that the organisation has a documented system of human resource planning.</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Human resource planning supports the organisation’s current and future ability to meet the care, treatment...</w:t>
      </w:r>
    </w:p>
    <w:p>
      <w:pPr>
        <w:spacing w:after="80"/>
      </w:pPr>
      <w:r>
        <w:rPr>
          <w:sz w:val="22"/>
          <w:szCs w:val="22"/>
        </w:rPr>
        <w:t xml:space="preserve">2. Do not skip: The organisation maintains an adequate number and mix of staff to meet the care, treatment and service needs...</w:t>
      </w:r>
    </w:p>
    <w:p>
      <w:pPr>
        <w:spacing w:after="80"/>
      </w:pPr>
      <w:r>
        <w:rPr>
          <w:sz w:val="22"/>
          <w:szCs w:val="22"/>
        </w:rPr>
        <w:t xml:space="preserve">3. Do not skip: The organisation has contingency plans to manage long and short-term workforce shortages, including unplanned...</w:t>
      </w:r>
    </w:p>
    <w:p>
      <w:pPr>
        <w:spacing w:after="80"/>
      </w:pPr>
      <w:r>
        <w:rPr>
          <w:sz w:val="22"/>
          <w:szCs w:val="22"/>
        </w:rPr>
        <w:t xml:space="preserve">4. Do not skip: The job specification and job description are defined for each category of staff.</w:t>
      </w:r>
    </w:p>
    <w:p>
      <w:pPr>
        <w:spacing w:after="80"/>
      </w:pPr>
      <w:r>
        <w:rPr>
          <w:sz w:val="22"/>
          <w:szCs w:val="22"/>
        </w:rPr>
        <w:t xml:space="preserve">5. Do not skip: The organisation performs a background check of new staff.</w:t>
      </w:r>
    </w:p>
    <w:p>
      <w:pPr>
        <w:spacing w:after="80"/>
      </w:pPr>
      <w:r>
        <w:rPr>
          <w:sz w:val="22"/>
          <w:szCs w:val="22"/>
        </w:rPr>
        <w:t xml:space="preserve">6. Do not skip: Reporting relationships are defined for each category of staff.</w:t>
      </w:r>
    </w:p>
    <w:p>
      <w:pPr>
        <w:spacing w:after="80"/>
      </w:pPr>
      <w:r>
        <w:rPr>
          <w:sz w:val="22"/>
          <w:szCs w:val="22"/>
        </w:rPr>
        <w:t xml:space="preserve">7. Do not skip: Exit interviews are conducted and used as a tool to improve human resource practices.</w:t>
      </w:r>
    </w:p>
    <w:p>
      <w:pPr>
        <w:spacing w:after="80"/>
      </w:pPr>
      <w:r>
        <w:rPr>
          <w:sz w:val="22"/>
          <w:szCs w:val="22"/>
        </w:rPr>
        <w:t xml:space="preserve">8. Staff who see a HRM.1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Human resource planning supports the organisation’s current and future...</w:t>
      </w:r>
    </w:p>
    <w:p>
      <w:pPr>
        <w:spacing w:after="140"/>
      </w:pPr>
      <w:r>
        <w:rPr>
          <w:sz w:val="22"/>
          <w:szCs w:val="22"/>
        </w:rPr>
        <w:t xml:space="preserve">Human resource planning at Preview Hospital supports the organisation's current and future ability to meet the care, treatment and service needs of the patient. The «HR In-Charge / Personnel Officer» prepares a workforce plan «annually» that compares current staff numbers and skill mix against the hospital's mission, patient volume and mix, services offered and medical technology in use, with input from department heads and other stakeholders.</w:t>
      </w:r>
    </w:p>
    <w:p>
      <w:pPr>
        <w:spacing w:after="140"/>
      </w:pPr>
      <w:r>
        <w:rPr>
          <w:sz w:val="22"/>
          <w:szCs w:val="22"/>
        </w:rPr>
        <w:t xml:space="preserve">Recognised methods are used to set staffing levels against the strategic and operational plan. Where the year's actuals vary from plan, the «HR In-Charge / Personnel Officer» records the corrective action taken and carries it into the next plan.</w:t>
      </w:r>
    </w:p>
    <w:p>
      <w:pPr>
        <w:spacing w:after="140"/>
      </w:pPr>
      <w:r>
        <w:rPr>
          <w:sz w:val="22"/>
          <w:szCs w:val="22"/>
        </w:rPr>
        <w:t xml:space="preserve">Method note (from guidebook interpretation): Human resource planning shall be done in a structured manner for all categories of staff keeping in mind the hospital's mission, volume and mix of patients, services, and medical technology. This is done with the involvement of various stakeholders. It shall use recognised methods for determining levels of staffing to match the strategic and operational plan of the organisation. Where appropriate, corrective action is taken on variances found during the year and shall be incorporated in the subsequent plan.</w:t>
      </w:r>
    </w:p>
    <w:p>
      <w:pPr>
        <w:pStyle w:val="Heading2"/>
        <w:spacing w:after="100" w:before="220"/>
      </w:pPr>
      <w:r>
        <w:t xml:space="preserve">5.2 The organisation maintains an adequate number and mix of staff to meet...</w:t>
      </w:r>
    </w:p>
    <w:p>
      <w:pPr>
        <w:spacing w:after="140"/>
      </w:pPr>
      <w:r>
        <w:rPr>
          <w:sz w:val="22"/>
          <w:szCs w:val="22"/>
        </w:rPr>
        <w:t xml:space="preserve">Preview Hospital maintains an adequate number and mix of staff to meet the care, treatment and service needs of the patient, commensurate with workload and clinical requirement. Nursing staffing follows published guidelines (the WHO Workload Indicators of Staffing Need — WISN — method is a recognised reference).</w:t>
      </w:r>
    </w:p>
    <w:p>
      <w:pPr>
        <w:spacing w:after="140"/>
      </w:pPr>
      <w:r>
        <w:rPr>
          <w:sz w:val="22"/>
          <w:szCs w:val="22"/>
        </w:rPr>
        <w:t xml:space="preserve">Where a shortfall exists, the contingency plan at HRM.1.c is triggered, covering support staff as well as clinical staff. The «HR In-Charge / Personnel Officer» compares sanctioned versus actual strength «monthly» and escalates unresolved shortfalls to the «Medical Superintendent».</w:t>
      </w:r>
    </w:p>
    <w:p>
      <w:pPr>
        <w:spacing w:after="140"/>
      </w:pPr>
      <w:r>
        <w:rPr>
          <w:sz w:val="22"/>
          <w:szCs w:val="22"/>
        </w:rPr>
        <w:t xml:space="preserve">Method note (from guidebook interpretation): The staff shall be commensurate with the workload and the clinical requirement of the patients. Staffing norms for nurses shall be as per published guidelines. A good reference is the WHO's Workload Indicators of Staffing Need (WISN) method. Whenever there is a shortfall of staff, contingency plans to meet the workforce shortage exists. This includes support staff too. Refer to HRM.1.c.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has contingency plans to manage long and short-term...</w:t>
      </w:r>
    </w:p>
    <w:p>
      <w:pPr>
        <w:spacing w:after="140"/>
      </w:pPr>
      <w:r>
        <w:rPr>
          <w:sz w:val="22"/>
          <w:szCs w:val="22"/>
        </w:rPr>
        <w:t xml:space="preserve">Preview Hospital has contingency plans to manage long- and short-term workforce shortages, including unplanned shortages (a shift-by-shift gap, a short-term crisis or a sustained long-term shortfall). The plan may include reprioritising tasks, reallocating tasks across available staff, and drawing on a pool of filler staff — previous employees and agency-sourced casual staff are named by the Guidebook as a typical source.</w:t>
      </w:r>
    </w:p>
    <w:p>
      <w:pPr>
        <w:spacing w:after="140"/>
      </w:pPr>
      <w:r>
        <w:rPr>
          <w:sz w:val="22"/>
          <w:szCs w:val="22"/>
        </w:rPr>
        <w:t xml:space="preserve">Each shortage event is logged with cause, measure used and outcome. The plan is tested at a defined interval (default «twice a year»).</w:t>
      </w:r>
    </w:p>
    <w:p>
      <w:pPr>
        <w:spacing w:after="140"/>
      </w:pPr>
      <w:r>
        <w:rPr>
          <w:sz w:val="22"/>
          <w:szCs w:val="22"/>
        </w:rPr>
        <w:t xml:space="preserve">Method note (from guidebook interpretation): At various times, the mix of skills required for the organisation to function at peak efficiency may not be immediately available due to workforce shortages, which can occur on a shift-by-shift, short-term or long-term basis. Existing staff crises can be managed using a contingency plan, which may include strategies such as reprioritising tasks, allocating tasks to different staff members, and relying on a pool of filler staff, which may consist predominantly of previous employees and casual staff sourced from agencies.</w:t>
      </w:r>
    </w:p>
    <w:p>
      <w:pPr>
        <w:pStyle w:val="Heading2"/>
        <w:spacing w:after="100" w:before="220"/>
      </w:pPr>
      <w:r>
        <w:t xml:space="preserve">5.4 The job specification and job description are defined for each category...</w:t>
      </w:r>
    </w:p>
    <w:p>
      <w:pPr>
        <w:spacing w:after="140"/>
      </w:pPr>
      <w:r>
        <w:rPr>
          <w:sz w:val="22"/>
          <w:szCs w:val="22"/>
        </w:rPr>
        <w:t xml:space="preserve">The job specification and job description are defined for each category of staff at Preview Hospital, including full-time, part-time, employed, honorary, voluntary and temporary staff. Each job description lays down the content of the job and the qualifications, skills and experience required, commensurate with the qualification set for that role.</w:t>
      </w:r>
    </w:p>
    <w:p>
      <w:pPr>
        <w:spacing w:after="140"/>
      </w:pPr>
      <w:r>
        <w:rPr>
          <w:sz w:val="22"/>
          <w:szCs w:val="22"/>
        </w:rPr>
        <w:t xml:space="preserve">For a role requiring the skills of a doctor or a nurse, the minimum qualification is an MBBS or GNM degree respectively, unless government or statutory exemption has been granted. The «HR In-Charge / Personnel Officer» holds the current job-description set; new hires sign that they have received and understood theirs.</w:t>
      </w:r>
    </w:p>
    <w:p>
      <w:pPr>
        <w:spacing w:after="140"/>
      </w:pPr>
      <w:r>
        <w:rPr>
          <w:sz w:val="22"/>
          <w:szCs w:val="22"/>
        </w:rPr>
        <w:t xml:space="preserve">Method note (from guidebook interpretation): The content of each job shall be defined and the qualifications, skills and experience required for performing the job shall be laid down. The job description shall be commensurate with the qualification. Refer to the glossary for a definition of "job description" and "job specification". For a job which requires the skills of a doctor or a nurse, the minimum qualification shall be an MBBS and GNM degree respectively. The exception would be in cases where exemption has been granted by government/statutory body. The requirements of this objective element if applicable to all types of "staff" who require job descriptions (for example, full-time, part-time, employed, honorary, voluntary or temporary).</w:t>
      </w:r>
    </w:p>
    <w:p>
      <w:pPr>
        <w:pStyle w:val="Heading2"/>
        <w:spacing w:after="100" w:before="220"/>
      </w:pPr>
      <w:r>
        <w:t xml:space="preserve">5.5 The organisation performs a background check of new staff</w:t>
      </w:r>
    </w:p>
    <w:p>
      <w:pPr>
        <w:spacing w:after="140"/>
      </w:pPr>
      <w:r>
        <w:rPr>
          <w:sz w:val="22"/>
          <w:szCs w:val="22"/>
        </w:rPr>
        <w:t xml:space="preserve">Preview Hospital performs a background check of new staff, using a defined methodology, either before the person joins or within one month of joining. The «HR In-Charge / Personnel Officer» maintains a background-check register recording the method used, date completed and outcome for each new hire.</w:t>
      </w:r>
    </w:p>
    <w:p>
      <w:pPr>
        <w:spacing w:after="140"/>
      </w:pPr>
      <w:r>
        <w:rPr>
          <w:sz w:val="22"/>
          <w:szCs w:val="22"/>
        </w:rPr>
        <w:t xml:space="preserve">A staff member with no background check on file is escalated to the «Medical Superintendent»; this is not a box left for later.</w:t>
      </w:r>
    </w:p>
    <w:p>
      <w:pPr>
        <w:spacing w:after="140"/>
      </w:pPr>
      <w:r>
        <w:rPr>
          <w:sz w:val="22"/>
          <w:szCs w:val="22"/>
        </w:rPr>
        <w:t xml:space="preserve">Method note (from guidebook interpretation): The organisation shall have a suitable methodology to implement the same. This shall be done either before the person joins the organisation or within one month of joining.</w:t>
      </w:r>
    </w:p>
    <w:p>
      <w:pPr>
        <w:pStyle w:val="Heading2"/>
        <w:spacing w:after="100" w:before="220"/>
      </w:pPr>
      <w:r>
        <w:t xml:space="preserve">5.6 Reporting relationships are defined for each category of staff</w:t>
      </w:r>
    </w:p>
    <w:p>
      <w:pPr>
        <w:spacing w:after="140"/>
      </w:pPr>
      <w:r>
        <w:rPr>
          <w:sz w:val="22"/>
          <w:szCs w:val="22"/>
        </w:rPr>
        <w:t xml:space="preserve">Reporting relationships are defined for each category of staff at Preview Hospital, documented as an organisation structure or chart showing hierarchy, line of control and functions at each level. The chart is transparent and disseminated to all stakeholders, and the reporting relationship is also defined at department or service level.</w:t>
      </w:r>
    </w:p>
    <w:p>
      <w:pPr>
        <w:spacing w:after="140"/>
      </w:pPr>
      <w:r>
        <w:rPr>
          <w:sz w:val="22"/>
          <w:szCs w:val="22"/>
        </w:rPr>
        <w:t xml:space="preserve">The «HR In-Charge / Personnel Officer» holds the current chart; a role with no defined reporting line is incomplete under this element.</w:t>
      </w:r>
    </w:p>
    <w:p>
      <w:pPr>
        <w:spacing w:after="140"/>
      </w:pPr>
      <w:r>
        <w:rPr>
          <w:sz w:val="22"/>
          <w:szCs w:val="22"/>
        </w:rPr>
        <w:t xml:space="preserve">Method note (from guidebook interpretation): The organisation shall document this as the organisation structure/chart, and this shall document the hierarchy, line of control, along with the functions at various levels. Organogram shall be transparent and disseminated to all stakeholders. The reporting relationship at department/ service level shall be defined.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Exit interviews are conducted and used as a tool to improve human...</w:t>
      </w:r>
    </w:p>
    <w:p>
      <w:pPr>
        <w:spacing w:after="140"/>
      </w:pPr>
      <w:r>
        <w:rPr>
          <w:sz w:val="22"/>
          <w:szCs w:val="22"/>
        </w:rPr>
        <w:t xml:space="preserve">Preview Hospital conducts exit interviews and uses them as a tool to improve human resource practices. A personal interview is the default method; the exercise is voluntary for the departing staff member.</w:t>
      </w:r>
    </w:p>
    <w:p>
      <w:pPr>
        <w:spacing w:after="140"/>
      </w:pPr>
      <w:r>
        <w:rPr>
          <w:sz w:val="22"/>
          <w:szCs w:val="22"/>
        </w:rPr>
        <w:t xml:space="preserve">The «HR In-Charge / Personnel Officer» compiles findings at a defined interval (default «quarterly») into a trend report for the «Medical Superintendent» and, where the hospital has one, the «governing body», with proposed HR improvements tracked to closure.</w:t>
      </w:r>
    </w:p>
    <w:p>
      <w:pPr>
        <w:spacing w:after="140"/>
      </w:pPr>
      <w:r>
        <w:rPr>
          <w:sz w:val="22"/>
          <w:szCs w:val="22"/>
        </w:rPr>
        <w:t xml:space="preserve">Method note (from guidebook interpretation): The organisation conducts exit interviews to obtain feedback from employees leaving the organisation. This could be done through personal interview. This shall be a voluntary exercise.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Human Resource Planning and Governance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HRM.1.</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HRM.1</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planning supports the organisation’s current and future ability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an adequate number and mix of staff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contingency plans to manage long and short-term workforce shortages, including unplanned shortages.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job specification and job description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a background check of new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Reporting relationships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Exit interviews are conducted and used as a tool to improve human resource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HRM.1.a — Human resource planning supports the organisation’s current and future ability to meet the care, treatment and service needs of the patient.</w:t>
      </w:r>
    </w:p>
    <w:p>
      <w:pPr>
        <w:pStyle w:val="ListParagraph"/>
        <w:numPr>
          <w:ilvl w:val="0"/>
          <w:numId w:val="1"/>
        </w:numPr>
        <w:spacing w:after="60"/>
      </w:pPr>
      <w:r>
        <w:rPr>
          <w:sz w:val="22"/>
          <w:szCs w:val="22"/>
        </w:rPr>
        <w:t xml:space="preserve">Annual workforce plan comparing current and projected staffing against services and patient volume.</w:t>
      </w:r>
    </w:p>
    <w:p>
      <w:pPr>
        <w:pStyle w:val="ListParagraph"/>
        <w:numPr>
          <w:ilvl w:val="0"/>
          <w:numId w:val="1"/>
        </w:numPr>
        <w:spacing w:after="60"/>
      </w:pPr>
      <w:r>
        <w:rPr>
          <w:sz w:val="22"/>
          <w:szCs w:val="22"/>
        </w:rPr>
        <w:t xml:space="preserve">Department-head input record into the plan.</w:t>
      </w:r>
    </w:p>
    <w:p>
      <w:pPr>
        <w:pStyle w:val="ListParagraph"/>
        <w:numPr>
          <w:ilvl w:val="0"/>
          <w:numId w:val="1"/>
        </w:numPr>
        <w:spacing w:after="60"/>
      </w:pPr>
      <w:r>
        <w:rPr>
          <w:sz w:val="22"/>
          <w:szCs w:val="22"/>
        </w:rPr>
        <w:t xml:space="preserve">Corrective-action record for a variance found during the year.</w:t>
      </w:r>
    </w:p>
    <w:p>
      <w:pPr>
        <w:pStyle w:val="Heading2"/>
        <w:spacing w:after="100" w:before="220"/>
      </w:pPr>
      <w:r>
        <w:t xml:space="preserve">HRM.1.b — The organisation maintains an adequate number and mix of staff to meet the care, treatment and service needs of the patient.</w:t>
      </w:r>
    </w:p>
    <w:p>
      <w:pPr>
        <w:pStyle w:val="ListParagraph"/>
        <w:numPr>
          <w:ilvl w:val="0"/>
          <w:numId w:val="1"/>
        </w:numPr>
        <w:spacing w:after="60"/>
      </w:pPr>
      <w:r>
        <w:rPr>
          <w:sz w:val="22"/>
          <w:szCs w:val="22"/>
        </w:rPr>
        <w:t xml:space="preserve">Sanctioned-versus-actual staffing comparison record by department.</w:t>
      </w:r>
    </w:p>
    <w:p>
      <w:pPr>
        <w:pStyle w:val="ListParagraph"/>
        <w:numPr>
          <w:ilvl w:val="0"/>
          <w:numId w:val="1"/>
        </w:numPr>
        <w:spacing w:after="60"/>
      </w:pPr>
      <w:r>
        <w:rPr>
          <w:sz w:val="22"/>
          <w:szCs w:val="22"/>
        </w:rPr>
        <w:t xml:space="preserve">Staffing-norm reference used (for example the WHO WISN method for nursing).</w:t>
      </w:r>
    </w:p>
    <w:p>
      <w:pPr>
        <w:pStyle w:val="ListParagraph"/>
        <w:numPr>
          <w:ilvl w:val="0"/>
          <w:numId w:val="1"/>
        </w:numPr>
        <w:spacing w:after="60"/>
      </w:pPr>
      <w:r>
        <w:rPr>
          <w:sz w:val="22"/>
          <w:szCs w:val="22"/>
        </w:rPr>
        <w:t xml:space="preserve">Escalation record for an unresolved shortfall.</w:t>
      </w:r>
    </w:p>
    <w:p>
      <w:pPr>
        <w:pStyle w:val="Heading2"/>
        <w:spacing w:after="100" w:before="220"/>
      </w:pPr>
      <w:r>
        <w:t xml:space="preserve">HRM.1.c — The organisation has contingency plans to manage long and short-term workforce shortages, including unplanned shortages.</w:t>
      </w:r>
    </w:p>
    <w:p>
      <w:pPr>
        <w:pStyle w:val="ListParagraph"/>
        <w:numPr>
          <w:ilvl w:val="0"/>
          <w:numId w:val="1"/>
        </w:numPr>
        <w:spacing w:after="60"/>
      </w:pPr>
      <w:r>
        <w:rPr>
          <w:sz w:val="22"/>
          <w:szCs w:val="22"/>
        </w:rPr>
        <w:t xml:space="preserve">Written contingency plan for long- and short-term workforce shortages, including unplanned shortages.</w:t>
      </w:r>
    </w:p>
    <w:p>
      <w:pPr>
        <w:pStyle w:val="ListParagraph"/>
        <w:numPr>
          <w:ilvl w:val="0"/>
          <w:numId w:val="1"/>
        </w:numPr>
        <w:spacing w:after="60"/>
      </w:pPr>
      <w:r>
        <w:rPr>
          <w:sz w:val="22"/>
          <w:szCs w:val="22"/>
        </w:rPr>
        <w:t xml:space="preserve">Shortage-event log with cause, measure used and outcome.</w:t>
      </w:r>
    </w:p>
    <w:p>
      <w:pPr>
        <w:pStyle w:val="ListParagraph"/>
        <w:numPr>
          <w:ilvl w:val="0"/>
          <w:numId w:val="1"/>
        </w:numPr>
        <w:spacing w:after="60"/>
      </w:pPr>
      <w:r>
        <w:rPr>
          <w:sz w:val="22"/>
          <w:szCs w:val="22"/>
        </w:rPr>
        <w:t xml:space="preserve">Test record of the contingency plan, at least twice a year.</w:t>
      </w:r>
    </w:p>
    <w:p>
      <w:pPr>
        <w:pStyle w:val="Heading2"/>
        <w:spacing w:after="100" w:before="220"/>
      </w:pPr>
      <w:r>
        <w:t xml:space="preserve">HRM.1.d — The job specification and job description are defined for each category of staff.</w:t>
      </w:r>
    </w:p>
    <w:p>
      <w:pPr>
        <w:pStyle w:val="ListParagraph"/>
        <w:numPr>
          <w:ilvl w:val="0"/>
          <w:numId w:val="1"/>
        </w:numPr>
        <w:spacing w:after="60"/>
      </w:pPr>
      <w:r>
        <w:rPr>
          <w:sz w:val="22"/>
          <w:szCs w:val="22"/>
        </w:rPr>
        <w:t xml:space="preserve">Job description on file for each staff category, including qualification, skill and experience requirements.</w:t>
      </w:r>
    </w:p>
    <w:p>
      <w:pPr>
        <w:pStyle w:val="ListParagraph"/>
        <w:numPr>
          <w:ilvl w:val="0"/>
          <w:numId w:val="1"/>
        </w:numPr>
        <w:spacing w:after="60"/>
      </w:pPr>
      <w:r>
        <w:rPr>
          <w:sz w:val="22"/>
          <w:szCs w:val="22"/>
        </w:rPr>
        <w:t xml:space="preserve">Signed acknowledgement record from a new hire receiving their job description.</w:t>
      </w:r>
    </w:p>
    <w:p>
      <w:pPr>
        <w:pStyle w:val="ListParagraph"/>
        <w:numPr>
          <w:ilvl w:val="0"/>
          <w:numId w:val="1"/>
        </w:numPr>
        <w:spacing w:after="60"/>
      </w:pPr>
      <w:r>
        <w:rPr>
          <w:sz w:val="22"/>
          <w:szCs w:val="22"/>
        </w:rPr>
        <w:t xml:space="preserve">Minimum-qualification exemption record, where applicable.</w:t>
      </w:r>
    </w:p>
    <w:p>
      <w:pPr>
        <w:pStyle w:val="Heading2"/>
        <w:spacing w:after="100" w:before="220"/>
      </w:pPr>
      <w:r>
        <w:t xml:space="preserve">HRM.1.e — The organisation performs a background check of new staff.</w:t>
      </w:r>
    </w:p>
    <w:p>
      <w:pPr>
        <w:pStyle w:val="ListParagraph"/>
        <w:numPr>
          <w:ilvl w:val="0"/>
          <w:numId w:val="1"/>
        </w:numPr>
        <w:spacing w:after="60"/>
      </w:pPr>
      <w:r>
        <w:rPr>
          <w:sz w:val="22"/>
          <w:szCs w:val="22"/>
        </w:rPr>
        <w:t xml:space="preserve">Background-check register recording method, date and outcome per new hire.</w:t>
      </w:r>
    </w:p>
    <w:p>
      <w:pPr>
        <w:pStyle w:val="ListParagraph"/>
        <w:numPr>
          <w:ilvl w:val="0"/>
          <w:numId w:val="1"/>
        </w:numPr>
        <w:spacing w:after="60"/>
      </w:pPr>
      <w:r>
        <w:rPr>
          <w:sz w:val="22"/>
          <w:szCs w:val="22"/>
        </w:rPr>
        <w:t xml:space="preserve">Completion record before or within one month of joining.</w:t>
      </w:r>
    </w:p>
    <w:p>
      <w:pPr>
        <w:pStyle w:val="ListParagraph"/>
        <w:numPr>
          <w:ilvl w:val="0"/>
          <w:numId w:val="1"/>
        </w:numPr>
        <w:spacing w:after="60"/>
      </w:pPr>
      <w:r>
        <w:rPr>
          <w:sz w:val="22"/>
          <w:szCs w:val="22"/>
        </w:rPr>
        <w:t xml:space="preserve">Escalation record for any staff member with no background check on file.</w:t>
      </w:r>
    </w:p>
    <w:p>
      <w:pPr>
        <w:pStyle w:val="Heading2"/>
        <w:spacing w:after="100" w:before="220"/>
      </w:pPr>
      <w:r>
        <w:t xml:space="preserve">HRM.1.f — Reporting relationships are defined for each category of staff.</w:t>
      </w:r>
    </w:p>
    <w:p>
      <w:pPr>
        <w:pStyle w:val="ListParagraph"/>
        <w:numPr>
          <w:ilvl w:val="0"/>
          <w:numId w:val="1"/>
        </w:numPr>
        <w:spacing w:after="60"/>
      </w:pPr>
      <w:r>
        <w:rPr>
          <w:sz w:val="22"/>
          <w:szCs w:val="22"/>
        </w:rPr>
        <w:t xml:space="preserve">Current organisation structure or chart showing hierarchy and reporting lines.</w:t>
      </w:r>
    </w:p>
    <w:p>
      <w:pPr>
        <w:pStyle w:val="ListParagraph"/>
        <w:numPr>
          <w:ilvl w:val="0"/>
          <w:numId w:val="1"/>
        </w:numPr>
        <w:spacing w:after="60"/>
      </w:pPr>
      <w:r>
        <w:rPr>
          <w:sz w:val="22"/>
          <w:szCs w:val="22"/>
        </w:rPr>
        <w:t xml:space="preserve">Department- or service-level reporting-relationship record.</w:t>
      </w:r>
    </w:p>
    <w:p>
      <w:pPr>
        <w:pStyle w:val="ListParagraph"/>
        <w:numPr>
          <w:ilvl w:val="0"/>
          <w:numId w:val="1"/>
        </w:numPr>
        <w:spacing w:after="60"/>
      </w:pPr>
      <w:r>
        <w:rPr>
          <w:sz w:val="22"/>
          <w:szCs w:val="22"/>
        </w:rPr>
        <w:t xml:space="preserve">Dissemination record to stakeholders.</w:t>
      </w:r>
    </w:p>
    <w:p>
      <w:pPr>
        <w:pStyle w:val="Heading2"/>
        <w:spacing w:after="100" w:before="220"/>
      </w:pPr>
      <w:r>
        <w:t xml:space="preserve">HRM.1.g — Exit interviews are conducted and used as a tool to improve human resource practices.</w:t>
      </w:r>
    </w:p>
    <w:p>
      <w:pPr>
        <w:pStyle w:val="ListParagraph"/>
        <w:numPr>
          <w:ilvl w:val="0"/>
          <w:numId w:val="1"/>
        </w:numPr>
        <w:spacing w:after="60"/>
      </w:pPr>
      <w:r>
        <w:rPr>
          <w:sz w:val="22"/>
          <w:szCs w:val="22"/>
        </w:rPr>
        <w:t xml:space="preserve">Completed exit-interview record for a departing staff member.</w:t>
      </w:r>
    </w:p>
    <w:p>
      <w:pPr>
        <w:pStyle w:val="ListParagraph"/>
        <w:numPr>
          <w:ilvl w:val="0"/>
          <w:numId w:val="1"/>
        </w:numPr>
        <w:spacing w:after="60"/>
      </w:pPr>
      <w:r>
        <w:rPr>
          <w:sz w:val="22"/>
          <w:szCs w:val="22"/>
        </w:rPr>
        <w:t xml:space="preserve">Quarterly trend report compiled from exit interviews.</w:t>
      </w:r>
    </w:p>
    <w:p>
      <w:pPr>
        <w:pStyle w:val="ListParagraph"/>
        <w:numPr>
          <w:ilvl w:val="0"/>
          <w:numId w:val="1"/>
        </w:numPr>
        <w:spacing w:after="60"/>
      </w:pPr>
      <w:r>
        <w:rPr>
          <w:sz w:val="22"/>
          <w:szCs w:val="22"/>
        </w:rPr>
        <w:t xml:space="preserve">HR-improvement action record from exit-interview findings.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«HCO/HRM/POL/01»  |  Controlled document  |  Human Resource Planning and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2026-08-21T14:56:21.504Z</dcterms:created>
  <dcterms:modified xsi:type="dcterms:W3CDTF">2026-08-21T14:56:21.506Z</dcterms:modified>
</cp:coreProperties>
</file>

<file path=docProps/custom.xml><?xml version="1.0" encoding="utf-8"?>
<Properties xmlns="http://schemas.openxmlformats.org/officeDocument/2006/custom-properties" xmlns:vt="http://schemas.openxmlformats.org/officeDocument/2006/docPropsVTypes"/>
</file>