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Staff Personal Information and Records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HCO/HRM/POL/10</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maintains documented personal information for each staff member, so that a complete, confidential, and current record is available for every category of staff.</w:t>
      </w:r>
    </w:p>
    <w:p>
      <w:pPr>
        <w:pStyle w:val="Heading1"/>
      </w:pPr>
      <w:r>
        <w:t>1. Purpose</w:t>
      </w:r>
    </w:p>
    <w:p>
      <w:pPr/>
      <w:r>
        <w:t>This policy sets out how «Hospital Name» maintains staff personal files — what they contain, how confidentiality is protected, how in-service training is recorded, and how evaluation results and remarks are documented.</w:t>
      </w:r>
    </w:p>
    <w:p>
      <w:pPr/>
      <w:r>
        <w:t>This policy does not cover recruitment, induction, performance appraisal, or staff health and safety — those are covered in other hospital policies. The other HRM standards have their own policies too.</w:t>
      </w:r>
    </w:p>
    <w:p>
      <w:pPr>
        <w:pStyle w:val="Heading1"/>
      </w:pPr>
      <w:r>
        <w:t>2. Scope</w:t>
      </w:r>
    </w:p>
    <w:p>
      <w:pPr/>
      <w:r>
        <w:t>This policy applies to the personal file of every staff member at «Hospital Name».</w:t>
      </w:r>
    </w:p>
    <w:p>
      <w:pPr>
        <w:pStyle w:val="Heading1"/>
      </w:pPr>
      <w:r>
        <w:t>3. Policy standards</w:t>
      </w:r>
    </w:p>
    <w:p>
      <w:pPr/>
      <w:r>
        <w:t>«Hospital Name» maintains personal files for all staff and ensures their confidentiality.</w:t>
      </w:r>
    </w:p>
    <w:p>
      <w:pPr/>
      <w:r>
        <w:t>«Hospital Name» ensures personal files contain each staff member's qualification, job description, credential verification, and health status.</w:t>
      </w:r>
    </w:p>
    <w:p>
      <w:pPr/>
      <w:r>
        <w:t>«Hospital Name» maintains records of in-service training and education for staff.</w:t>
      </w:r>
    </w:p>
    <w:p>
      <w:pPr/>
      <w:r>
        <w:t>«Hospital Name» ensures personal files contain the results of all evaluations and remarks.</w:t>
      </w:r>
    </w:p>
    <w:p>
      <w:pPr>
        <w:pStyle w:val="Heading1"/>
      </w:pPr>
      <w:r>
        <w:t>4. Non-negotiable rules</w:t>
      </w:r>
    </w:p>
    <w:p>
      <w:pPr>
        <w:pStyle w:val="ListNumber"/>
      </w:pPr>
      <w:r>
        <w:t>Do not maintain a staff personal file without ensuring its confidentiality and restricting access to it.</w:t>
      </w:r>
    </w:p>
    <w:p>
      <w:pPr>
        <w:pStyle w:val="ListNumber"/>
      </w:pPr>
      <w:r>
        <w:t>Do not leave a personal file without the staff member's qualification, job description, credential verification and health status on record.</w:t>
      </w:r>
    </w:p>
    <w:p>
      <w:pPr>
        <w:pStyle w:val="ListNumber"/>
      </w:pPr>
      <w:r>
        <w:t>Do not skip maintaining a record of in-service training and education for a staff member.</w:t>
      </w:r>
    </w:p>
    <w:p>
      <w:pPr>
        <w:pStyle w:val="ListNumber"/>
      </w:pPr>
      <w:r>
        <w:t>Do not leave a personal file without the results of all evaluations and remarks on record.</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Personal file maintenance and confidentiality</w:t>
      </w:r>
    </w:p>
    <w:p>
      <w:pPr/>
      <w:r>
        <w:t>Personal files are maintained for all staff at «Hospital Name», kept current and updated (electronic format is acceptable), with confidentiality maintained and access restricted.</w:t>
      </w:r>
    </w:p>
    <w:p>
      <w:pPr>
        <w:pStyle w:val="Heading2"/>
      </w:pPr>
      <w:r>
        <w:t>5.2 Personal file content</w:t>
      </w:r>
    </w:p>
    <w:p>
      <w:pPr/>
      <w:r>
        <w:t>Each staff member's personal file at «Hospital Name» contains their qualification, job description, verification of credentials and health status.</w:t>
      </w:r>
    </w:p>
    <w:p>
      <w:pPr>
        <w:pStyle w:val="Heading2"/>
      </w:pPr>
      <w:r>
        <w:t>5.3 In-service training records</w:t>
      </w:r>
    </w:p>
    <w:p>
      <w:pPr/>
      <w:r>
        <w:t>Records of in-service training and education are maintained for staff at «Hospital Name». For internal training, an annual summary may be filed, with a supporting document verifying attendance. Where training records are held elsewhere, the personal file carries traceability to them; electronic training records are acceptable.</w:t>
      </w:r>
    </w:p>
    <w:p>
      <w:pPr>
        <w:pStyle w:val="Heading2"/>
      </w:pPr>
      <w:r>
        <w:t>5.4 Evaluation results and remarks</w:t>
      </w:r>
    </w:p>
    <w:p>
      <w:pPr/>
      <w:r>
        <w:t>Personal files at «Hospital Name» contain the results of all evaluations and remarks — performance appraisals, training assessments, health-check outcomes, and records of achievement, appreciation, complaint, warning or memo.</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personal files and controls access to them.</w:t>
            </w:r>
          </w:p>
        </w:tc>
      </w:tr>
      <w:tr>
        <w:tc>
          <w:tcPr>
            <w:tcW w:type="dxa" w:w="4320"/>
          </w:tcPr>
          <w:p>
            <w:r>
              <w:t>Department heads / Unit In-Charges</w:t>
            </w:r>
          </w:p>
        </w:tc>
        <w:tc>
          <w:tcPr>
            <w:tcW w:type="dxa" w:w="4320"/>
          </w:tcPr>
          <w:p>
            <w:r>
              <w:t>Provide evaluation, appraisal, and training-attendance inputs for personal files.</w:t>
            </w:r>
          </w:p>
        </w:tc>
      </w:tr>
      <w:tr>
        <w:tc>
          <w:tcPr>
            <w:tcW w:type="dxa" w:w="4320"/>
          </w:tcPr>
          <w:p>
            <w:r>
              <w:t>Medical Superintendent</w:t>
            </w:r>
          </w:p>
        </w:tc>
        <w:tc>
          <w:tcPr>
            <w:tcW w:type="dxa" w:w="4320"/>
          </w:tcPr>
          <w:p>
            <w:r>
              <w:t>Oversees implementation of this policy. Receives escalations under Section 4.</w:t>
            </w:r>
          </w:p>
        </w:tc>
      </w:tr>
      <w:tr>
        <w:tc>
          <w:tcPr>
            <w:tcW w:type="dxa" w:w="4320"/>
          </w:tcPr>
          <w:p>
            <w:r>
              <w:t>All Staff</w:t>
            </w:r>
          </w:p>
        </w:tc>
        <w:tc>
          <w:tcPr>
            <w:tcW w:type="dxa" w:w="4320"/>
          </w:tcPr>
          <w:p>
            <w:r>
              <w:t>Provide accurate information for their personal file. Report identified risks and rule breaches.</w:t>
            </w:r>
          </w:p>
        </w:tc>
      </w:tr>
    </w:tbl>
    <w:p>
      <w:pPr>
        <w:pStyle w:val="Heading1"/>
      </w:pPr>
      <w:r>
        <w:t>7. Quality monitoring</w:t>
      </w:r>
    </w:p>
    <w:p>
      <w:pPr/>
      <w:r>
        <w:t>The HR In-Charge / Personnel Officer periodically reviews personal files for completeness and currency. This policy itself is reviewed every year.</w:t>
      </w:r>
    </w:p>
    <w:p>
      <w:pPr>
        <w:pStyle w:val="Heading1"/>
      </w:pPr>
      <w:r>
        <w:t>8. Training and staff acknowledgement</w:t>
      </w:r>
    </w:p>
    <w:p>
      <w:pPr/>
      <w:r>
        <w:t>All staff covered by this policy are made aware of what their personal file contains and sign the acknowledgement below.</w:t>
      </w:r>
    </w:p>
    <w:p>
      <w:pPr/>
      <w:r>
        <w:t>I have read the Policy on Staff Personal Information and Records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HR department; all department heads / unit in-charges; all staff through the hospital intranet and department policy folders.</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11. Traceability to NABH HCO Full Accreditation 6th Edition HRM.10</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OE</w:t>
            </w:r>
          </w:p>
        </w:tc>
        <w:tc>
          <w:tcPr>
            <w:tcW w:type="dxa" w:w="2160"/>
          </w:tcPr>
          <w:p>
            <w:r>
              <w:t>Level</w:t>
            </w:r>
          </w:p>
        </w:tc>
        <w:tc>
          <w:tcPr>
            <w:tcW w:type="dxa" w:w="2160"/>
          </w:tcPr>
          <w:p>
            <w:r>
              <w:t>Where addressed</w:t>
            </w:r>
          </w:p>
        </w:tc>
        <w:tc>
          <w:tcPr>
            <w:tcW w:type="dxa" w:w="2160"/>
          </w:tcPr>
          <w:p>
            <w:r>
              <w:t>Responsible</w:t>
            </w:r>
          </w:p>
        </w:tc>
      </w:tr>
      <w:tr>
        <w:tc>
          <w:tcPr>
            <w:tcW w:type="dxa" w:w="2160"/>
          </w:tcPr>
          <w:p>
            <w:r>
              <w:t>HRM.10.a</w:t>
            </w:r>
          </w:p>
        </w:tc>
        <w:tc>
          <w:tcPr>
            <w:tcW w:type="dxa" w:w="2160"/>
          </w:tcPr>
          <w:p>
            <w:r>
              <w:t>Commitment</w:t>
            </w:r>
          </w:p>
        </w:tc>
        <w:tc>
          <w:tcPr>
            <w:tcW w:type="dxa" w:w="2160"/>
          </w:tcPr>
          <w:p>
            <w:r>
              <w:t>Section 3; 5.1</w:t>
            </w:r>
          </w:p>
        </w:tc>
        <w:tc>
          <w:tcPr>
            <w:tcW w:type="dxa" w:w="2160"/>
          </w:tcPr>
          <w:p>
            <w:r>
              <w:t>HR In-Charge / Personnel Officer</w:t>
            </w:r>
          </w:p>
        </w:tc>
      </w:tr>
      <w:tr>
        <w:tc>
          <w:tcPr>
            <w:tcW w:type="dxa" w:w="2160"/>
          </w:tcPr>
          <w:p>
            <w:r>
              <w:t>HRM.10.b</w:t>
            </w:r>
          </w:p>
        </w:tc>
        <w:tc>
          <w:tcPr>
            <w:tcW w:type="dxa" w:w="2160"/>
          </w:tcPr>
          <w:p>
            <w:r>
              <w:t>Commitment</w:t>
            </w:r>
          </w:p>
        </w:tc>
        <w:tc>
          <w:tcPr>
            <w:tcW w:type="dxa" w:w="2160"/>
          </w:tcPr>
          <w:p>
            <w:r>
              <w:t>Section 3; 5.2</w:t>
            </w:r>
          </w:p>
        </w:tc>
        <w:tc>
          <w:tcPr>
            <w:tcW w:type="dxa" w:w="2160"/>
          </w:tcPr>
          <w:p>
            <w:r>
              <w:t>HR In-Charge / Personnel Officer</w:t>
            </w:r>
          </w:p>
        </w:tc>
      </w:tr>
      <w:tr>
        <w:tc>
          <w:tcPr>
            <w:tcW w:type="dxa" w:w="2160"/>
          </w:tcPr>
          <w:p>
            <w:r>
              <w:t>HRM.10.c</w:t>
            </w:r>
          </w:p>
        </w:tc>
        <w:tc>
          <w:tcPr>
            <w:tcW w:type="dxa" w:w="2160"/>
          </w:tcPr>
          <w:p>
            <w:r>
              <w:t>Commitment</w:t>
            </w:r>
          </w:p>
        </w:tc>
        <w:tc>
          <w:tcPr>
            <w:tcW w:type="dxa" w:w="2160"/>
          </w:tcPr>
          <w:p>
            <w:r>
              <w:t>Section 3; 5.3</w:t>
            </w:r>
          </w:p>
        </w:tc>
        <w:tc>
          <w:tcPr>
            <w:tcW w:type="dxa" w:w="2160"/>
          </w:tcPr>
          <w:p>
            <w:r>
              <w:t>HR In-Charge / Personnel Officer</w:t>
            </w:r>
          </w:p>
        </w:tc>
      </w:tr>
      <w:tr>
        <w:tc>
          <w:tcPr>
            <w:tcW w:type="dxa" w:w="2160"/>
          </w:tcPr>
          <w:p>
            <w:r>
              <w:t>HRM.10.d</w:t>
            </w:r>
          </w:p>
        </w:tc>
        <w:tc>
          <w:tcPr>
            <w:tcW w:type="dxa" w:w="2160"/>
          </w:tcPr>
          <w:p>
            <w:r>
              <w:t>Commitment</w:t>
            </w:r>
          </w:p>
        </w:tc>
        <w:tc>
          <w:tcPr>
            <w:tcW w:type="dxa" w:w="2160"/>
          </w:tcPr>
          <w:p>
            <w:r>
              <w:t>Section 3; 5.4</w:t>
            </w:r>
          </w:p>
        </w:tc>
        <w:tc>
          <w:tcPr>
            <w:tcW w:type="dxa" w:w="2160"/>
          </w:tcPr>
          <w:p>
            <w:r>
              <w:t>HR In-Charge / Personnel Officer</w:t>
            </w:r>
          </w:p>
        </w:tc>
      </w:tr>
    </w:tbl>
    <w:p>
      <w:pPr>
        <w:pStyle w:val="Heading1"/>
      </w:pPr>
      <w:r>
        <w:t>12. Required Records / Evidence Checklist</w:t>
      </w:r>
    </w:p>
    <w:p>
      <w:pPr>
        <w:pStyle w:val="Heading2"/>
      </w:pPr>
      <w:r>
        <w:t>HRM.10.a — Personal files maintained, confidentiality ensured.</w:t>
      </w:r>
    </w:p>
    <w:p>
      <w:pPr>
        <w:pStyle w:val="ListBullet"/>
      </w:pPr>
      <w:r>
        <w:t>Personal-file maintenance record for all staff, current and updated, with a confidentiality and access-restriction record.</w:t>
      </w:r>
    </w:p>
    <w:p>
      <w:pPr>
        <w:pStyle w:val="Heading2"/>
      </w:pPr>
      <w:r>
        <w:t>HRM.10.b — Personal file contains qualification, job description, credential verification, health status.</w:t>
      </w:r>
    </w:p>
    <w:p>
      <w:pPr>
        <w:pStyle w:val="ListBullet"/>
      </w:pPr>
      <w:r>
        <w:t>Personal-file content record — qualification, job description, credential verification, health status — with a completeness-check record.</w:t>
      </w:r>
    </w:p>
    <w:p>
      <w:pPr>
        <w:pStyle w:val="Heading2"/>
      </w:pPr>
      <w:r>
        <w:t>HRM.10.c — Records of in-service training and education maintained.</w:t>
      </w:r>
    </w:p>
    <w:p>
      <w:pPr>
        <w:pStyle w:val="ListBullet"/>
      </w:pPr>
      <w:r>
        <w:t>In-service training and education record maintained in, or traceable from, the personal file, with an annual training-summary record and attendance-verification supporting document.</w:t>
      </w:r>
    </w:p>
    <w:p>
      <w:pPr>
        <w:pStyle w:val="Heading2"/>
      </w:pPr>
      <w:r>
        <w:t>HRM.10.d — Personal files contain evaluation results and remarks.</w:t>
      </w:r>
    </w:p>
    <w:p>
      <w:pPr>
        <w:pStyle w:val="ListBullet"/>
      </w:pPr>
      <w:r>
        <w:t>Personal-file record of evaluation results and remarks — appraisals, training assessment, health-check outcome, achievement / complaint / warning / memo — with a confidential-handling record.</w:t>
      </w:r>
    </w:p>
    <w:p>
      <w:pPr>
        <w:pStyle w:val="Heading1"/>
      </w:pPr>
      <w:r>
        <w:t>13. References</w:t>
      </w:r>
    </w:p>
    <w:p>
      <w:pPr>
        <w:pStyle w:val="ListBullet"/>
      </w:pPr>
      <w:r>
        <w:t>NABH Accreditation Standards for Hospitals, 6th Edition — standard HRM.10.</w:t>
      </w:r>
    </w:p>
    <w:p>
      <w:pPr>
        <w:pStyle w:val="ListBullet"/>
      </w:pPr>
      <w:r>
        <w:t>NABH Guidebook to Accreditation Standards for Hospitals, 6th Edition — HRM.10 interpretations.</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