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Effective Communication with Patients and Families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has a system for effective communication with patients and/or families, so that communication serves its purpose, meets patients where they are, and never crosses into disrespect.</w:t>
      </w:r>
    </w:p>
    <w:p>
      <w:pPr>
        <w:pStyle w:val="Heading1"/>
      </w:pPr>
      <w:r>
        <w:t>1. Purpose</w:t>
      </w:r>
    </w:p>
    <w:p>
      <w:pPr/>
      <w:r>
        <w:t>This policy sets out how «Hospital Name» communicates effectively with patients and families, identifies special situations needing enhanced communication, ensures that enhanced communication is done well, prevents unacceptable communication, and monitors how well all of this works.</w:t>
      </w:r>
    </w:p>
    <w:p>
      <w:pPr/>
      <w:r>
        <w:t>This policy does not cover informed consent, patient education about healthcare needs, or complaint redressal — those are covered in other hospital policies. The other PRE standards have their own policies too.</w:t>
      </w:r>
    </w:p>
    <w:p>
      <w:pPr>
        <w:pStyle w:val="Heading1"/>
      </w:pPr>
      <w:r>
        <w:t>2. Scope</w:t>
      </w:r>
    </w:p>
    <w:p>
      <w:pPr/>
      <w:r>
        <w:t>This policy applies to all communication between staff and patients and/or families at «Hospital Name».</w:t>
      </w:r>
    </w:p>
    <w:p>
      <w:pPr>
        <w:pStyle w:val="Heading1"/>
      </w:pPr>
      <w:r>
        <w:t>3. Policy standards</w:t>
      </w:r>
    </w:p>
    <w:p>
      <w:pPr/>
      <w:r>
        <w:t>«Hospital Name» communicates with patients and/or families effectively; identifies special situations where enhanced communication is required; carries out enhanced communication effectively for each identified special situation; and ensures there is no unacceptable communication.</w:t>
      </w:r>
    </w:p>
    <w:p>
      <w:pPr/>
      <w:r>
        <w:t>«Hospital Name» monitors and reviews the implementation of effective communication.</w:t>
      </w:r>
    </w:p>
    <w:p>
      <w:pPr>
        <w:pStyle w:val="Heading1"/>
      </w:pPr>
      <w:r>
        <w:t>4. Non-negotiable rules</w:t>
      </w:r>
    </w:p>
    <w:p>
      <w:pPr>
        <w:pStyle w:val="ListBullet"/>
      </w:pPr>
      <w:r>
        <w:t>Do not communicate with a patient or family in a way that fails to serve its purpose — identify and work to overcome communication barriers.</w:t>
      </w:r>
    </w:p>
    <w:p>
      <w:pPr>
        <w:pStyle w:val="ListBullet"/>
      </w:pPr>
      <w:r>
        <w:t>Do not leave special situations requiring enhanced communication unidentified.</w:t>
      </w:r>
    </w:p>
    <w:p>
      <w:pPr>
        <w:pStyle w:val="ListBullet"/>
      </w:pPr>
      <w:r>
        <w:t>Do not leave an identified special situation without a detailed, trained approach to the enhanced communication it requires.</w:t>
      </w:r>
    </w:p>
    <w:p>
      <w:pPr>
        <w:pStyle w:val="ListBullet"/>
      </w:pPr>
      <w:r>
        <w:t>Do not allow unacceptable communication — abusing patients, hurting religious or cultural sentiments, or communicating with disrespect.</w:t>
      </w:r>
    </w:p>
    <w:p>
      <w:pPr>
        <w:pStyle w:val="ListBullet"/>
      </w:pPr>
      <w:r>
        <w:t>Do not leave the effectiveness of communication unmonitored and unreviewed.</w:t>
      </w:r>
    </w:p>
    <w:p>
      <w:pPr>
        <w:pStyle w:val="ListBullet"/>
      </w:pPr>
      <w:r>
        <w:t>Staff who see a rule under this policy broken report it the same shift to the Quality Coordinator or the Medical Superintendent.</w:t>
      </w:r>
    </w:p>
    <w:p>
      <w:pPr>
        <w:pStyle w:val="Heading1"/>
      </w:pPr>
      <w:r>
        <w:t>5. What we do</w:t>
      </w:r>
    </w:p>
    <w:p>
      <w:pPr>
        <w:pStyle w:val="Heading2"/>
      </w:pPr>
      <w:r>
        <w:t>5.1 Effective communication</w:t>
      </w:r>
    </w:p>
    <w:p>
      <w:pPr/>
      <w:r>
        <w:t>Communication with patients and/or families at «Hospital Name» is done effectively — serving its purpose. {HN} identifies potential communication barriers and has plans to overcome them — for example, a language barrier may be overcome through an interpreter. Any recognised model of effective communication may be adopted.</w:t>
      </w:r>
    </w:p>
    <w:p>
      <w:pPr>
        <w:pStyle w:val="Heading2"/>
      </w:pPr>
      <w:r>
        <w:t>5.2 Identifying special situations</w:t>
      </w:r>
    </w:p>
    <w:p>
      <w:pPr/>
      <w:r>
        <w:t>«Hospital Name» identifies special situations where enhanced communication with patients and/or families is required — for example breaking bad news, handling adverse events, handling an aggressive patient or family, talking to the family of a patient who has died, or counselling for a complicated intervention.</w:t>
      </w:r>
    </w:p>
    <w:p>
      <w:pPr>
        <w:pStyle w:val="Heading2"/>
      </w:pPr>
      <w:r>
        <w:t>5.3 Delivering enhanced communication</w:t>
      </w:r>
    </w:p>
    <w:p>
      <w:pPr/>
      <w:r>
        <w:t>For each special situation identified under Section 5.2, «Hospital Name» details the nature of the enhanced communication required — for example, one recognised model for delivering bad news is SPIKES (Setting, Perception, Invitation or information, Knowledge, Empathy, Summarize or strategize). Any named or documented model may be adopted for each situation.</w:t>
      </w:r>
    </w:p>
    <w:p>
      <w:pPr>
        <w:pStyle w:val="Heading2"/>
      </w:pPr>
      <w:r>
        <w:t>5.4 No unacceptable communication</w:t>
      </w:r>
    </w:p>
    <w:p>
      <w:pPr/>
      <w:r>
        <w:t>«Hospital Name» does not allow unacceptable communication — for example abusing patients, hurting religious or cultural sentiments, or communicating with disrespect. Anyone who witnesses such conduct stops the interaction, protects the patient, and reports it under Section 4.</w:t>
      </w:r>
    </w:p>
    <w:p>
      <w:pPr>
        <w:pStyle w:val="Heading2"/>
      </w:pPr>
      <w:r>
        <w:t>5.5 Monitoring communication</w:t>
      </w:r>
    </w:p>
    <w:p>
      <w:pPr/>
      <w:r>
        <w:t>«Hospital Name» has a system to monitor and review how effective communication is implemented — for example through feedback or complaint analysis from patients and other stakeholders.</w:t>
      </w:r>
    </w:p>
    <w:p>
      <w:pPr>
        <w:pStyle w:val="Heading1"/>
      </w:pPr>
      <w:r>
        <w:t>6. Stop-work authority</w:t>
      </w:r>
    </w:p>
    <w:p>
      <w:pPr/>
      <w:r>
        <w:t>Not applicable in the procedure-start sense. PRE.8.d prohibits unacceptable communication as a conduct obligation — anyone who witnesses such conduct stops the interaction, protects the patient, and reports it the same shift under Section 4. The Medical Superintendent acts on a confirmed breach as a conduct matter. This is not a procedure-start stop-work gate.</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effective communication across the organisation; acts on confirmed unacceptable-communication breaches; receives escalations under Section 4.</w:t>
            </w:r>
          </w:p>
        </w:tc>
      </w:tr>
      <w:tr>
        <w:tc>
          <w:tcPr>
            <w:tcW w:type="dxa" w:w="4320"/>
          </w:tcPr>
          <w:p>
            <w:r>
              <w:t>Quality Coordinator</w:t>
            </w:r>
          </w:p>
        </w:tc>
        <w:tc>
          <w:tcPr>
            <w:tcW w:type="dxa" w:w="4320"/>
          </w:tcPr>
          <w:p>
            <w:r>
              <w:t>Owns implementation of this policy; maintains the list of special situations; monitors communication effectiveness and reports findings.</w:t>
            </w:r>
          </w:p>
        </w:tc>
      </w:tr>
      <w:tr>
        <w:tc>
          <w:tcPr>
            <w:tcW w:type="dxa" w:w="4320"/>
          </w:tcPr>
          <w:p>
            <w:r>
              <w:t>Department Heads / Unit In-Charges</w:t>
            </w:r>
          </w:p>
        </w:tc>
        <w:tc>
          <w:tcPr>
            <w:tcW w:type="dxa" w:w="4320"/>
          </w:tcPr>
          <w:p>
            <w:r>
              <w:t>Train staff on effective and enhanced communication for their area; escalate unacceptable-communication incidents.</w:t>
            </w:r>
          </w:p>
        </w:tc>
      </w:tr>
      <w:tr>
        <w:tc>
          <w:tcPr>
            <w:tcW w:type="dxa" w:w="4320"/>
          </w:tcPr>
          <w:p>
            <w:r>
              <w:t>All Staff</w:t>
            </w:r>
          </w:p>
        </w:tc>
        <w:tc>
          <w:tcPr>
            <w:tcW w:type="dxa" w:w="4320"/>
          </w:tcPr>
          <w:p>
            <w:r>
              <w:t>Communicate effectively; recognise and report unacceptable communication the same shift.</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Effective communication</w:t>
            </w:r>
          </w:p>
        </w:tc>
        <w:tc>
          <w:tcPr>
            <w:tcW w:type="dxa" w:w="4320"/>
          </w:tcPr>
          <w:p>
            <w:r>
              <w:t>Training records at induction and periodically; barrier-identification and interpreter-arrangement records; observed-practice records for sampled cases.</w:t>
            </w:r>
          </w:p>
        </w:tc>
      </w:tr>
      <w:tr>
        <w:tc>
          <w:tcPr>
            <w:tcW w:type="dxa" w:w="4320"/>
          </w:tcPr>
          <w:p>
            <w:r>
              <w:t>Special situations identified</w:t>
            </w:r>
          </w:p>
        </w:tc>
        <w:tc>
          <w:tcPr>
            <w:tcW w:type="dxa" w:w="4320"/>
          </w:tcPr>
          <w:p>
            <w:r>
              <w:t>Written list of special situations; training pack covering that list; staff-awareness records for emergency, ICU, OT and ward staff.</w:t>
            </w:r>
          </w:p>
        </w:tc>
      </w:tr>
      <w:tr>
        <w:tc>
          <w:tcPr>
            <w:tcW w:type="dxa" w:w="4320"/>
          </w:tcPr>
          <w:p>
            <w:r>
              <w:t>Enhanced communication delivered</w:t>
            </w:r>
          </w:p>
        </w:tc>
        <w:tc>
          <w:tcPr>
            <w:tcW w:type="dxa" w:w="4320"/>
          </w:tcPr>
          <w:p>
            <w:r>
              <w:t>Detailed description of enhanced communication for each listed situation; records confirming enhanced communication was carried out for sampled cases; training records showing staff know the models in use.</w:t>
            </w:r>
          </w:p>
        </w:tc>
      </w:tr>
      <w:tr>
        <w:tc>
          <w:tcPr>
            <w:tcW w:type="dxa" w:w="4320"/>
          </w:tcPr>
          <w:p>
            <w:r>
              <w:t>No unacceptable communication</w:t>
            </w:r>
          </w:p>
        </w:tc>
        <w:tc>
          <w:tcPr>
            <w:tcW w:type="dxa" w:w="4320"/>
          </w:tcPr>
          <w:p>
            <w:r>
              <w:t>Conduct-incident records for confirmed breaches; action records by the Medical Superintendent; training records naming examples.</w:t>
            </w:r>
          </w:p>
        </w:tc>
      </w:tr>
      <w:tr>
        <w:tc>
          <w:tcPr>
            <w:tcW w:type="dxa" w:w="4320"/>
          </w:tcPr>
          <w:p>
            <w:r>
              <w:t>Monitoring and review</w:t>
            </w:r>
          </w:p>
        </w:tc>
        <w:tc>
          <w:tcPr>
            <w:tcW w:type="dxa" w:w="4320"/>
          </w:tcPr>
          <w:p>
            <w:r>
              <w:t>Observation or record-sample review; findings reported to the Medical Superintendent; action records when communication failures found.</w:t>
            </w:r>
          </w:p>
        </w:tc>
      </w:tr>
    </w:tbl>
    <w:p>
      <w:pPr>
        <w:pStyle w:val="Heading1"/>
      </w:pPr>
      <w:r>
        <w:t>9. Training and staff acknowledgement</w:t>
      </w:r>
    </w:p>
    <w:p>
      <w:pPr/>
      <w:r>
        <w:t>All staff covered by this policy are trained on effective and enhanced communication principles, including recognising and reporting unacceptable communication, at induction and periodically.</w:t>
      </w:r>
    </w:p>
    <w:p>
      <w:pPr/>
      <w:r>
        <w:t>I have read the Policy on Effective Communication with Patients and Families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Quality department, all department heads/unit in-charges,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SPIKES</w:t>
            </w:r>
          </w:p>
        </w:tc>
        <w:tc>
          <w:tcPr>
            <w:tcW w:type="dxa" w:w="4320"/>
          </w:tcPr>
          <w:p>
            <w:r>
              <w:t>Setting, Perception, Invitation or information, Knowledge, Empathy, Summarize or strategize (breaking-bad-news model)</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PRE.8.a</w:t>
            </w:r>
          </w:p>
        </w:tc>
        <w:tc>
          <w:tcPr>
            <w:tcW w:type="dxa" w:w="2880"/>
          </w:tcPr>
          <w:p>
            <w:r>
              <w:t>Commitment*</w:t>
            </w:r>
          </w:p>
        </w:tc>
        <w:tc>
          <w:tcPr>
            <w:tcW w:type="dxa" w:w="2880"/>
          </w:tcPr>
          <w:p>
            <w:r>
              <w:t>Sections 3 and 5.1 address effective communication serving its purpose, identifying and overcoming communication barriers.</w:t>
            </w:r>
          </w:p>
        </w:tc>
      </w:tr>
      <w:tr>
        <w:tc>
          <w:tcPr>
            <w:tcW w:type="dxa" w:w="2880"/>
          </w:tcPr>
          <w:p>
            <w:r>
              <w:t>PRE.8.b</w:t>
            </w:r>
          </w:p>
        </w:tc>
        <w:tc>
          <w:tcPr>
            <w:tcW w:type="dxa" w:w="2880"/>
          </w:tcPr>
          <w:p>
            <w:r>
              <w:t>Commitment*</w:t>
            </w:r>
          </w:p>
        </w:tc>
        <w:tc>
          <w:tcPr>
            <w:tcW w:type="dxa" w:w="2880"/>
          </w:tcPr>
          <w:p>
            <w:r>
              <w:t>Sections 3 and 5.2 address identification of special situations where enhanced communication is required.</w:t>
            </w:r>
          </w:p>
        </w:tc>
      </w:tr>
      <w:tr>
        <w:tc>
          <w:tcPr>
            <w:tcW w:type="dxa" w:w="2880"/>
          </w:tcPr>
          <w:p>
            <w:r>
              <w:t>PRE.8.c</w:t>
            </w:r>
          </w:p>
        </w:tc>
        <w:tc>
          <w:tcPr>
            <w:tcW w:type="dxa" w:w="2880"/>
          </w:tcPr>
          <w:p>
            <w:r>
              <w:t>Commitment*</w:t>
            </w:r>
          </w:p>
        </w:tc>
        <w:tc>
          <w:tcPr>
            <w:tcW w:type="dxa" w:w="2880"/>
          </w:tcPr>
          <w:p>
            <w:r>
              <w:t>Sections 3 and 5.3 address detailing and delivering enhanced communication for each identified special situation, including the SPIKES model for bad news.</w:t>
            </w:r>
          </w:p>
        </w:tc>
      </w:tr>
      <w:tr>
        <w:tc>
          <w:tcPr>
            <w:tcW w:type="dxa" w:w="2880"/>
          </w:tcPr>
          <w:p>
            <w:r>
              <w:t>PRE.8.d</w:t>
            </w:r>
          </w:p>
        </w:tc>
        <w:tc>
          <w:tcPr>
            <w:tcW w:type="dxa" w:w="2880"/>
          </w:tcPr>
          <w:p>
            <w:r>
              <w:t>Commitment</w:t>
            </w:r>
          </w:p>
        </w:tc>
        <w:tc>
          <w:tcPr>
            <w:tcW w:type="dxa" w:w="2880"/>
          </w:tcPr>
          <w:p>
            <w:r>
              <w:t>Sections 3 and 5.4 address the prohibition on unacceptable communication and the conduct-reporting obligation when it occurs.</w:t>
            </w:r>
          </w:p>
        </w:tc>
      </w:tr>
      <w:tr>
        <w:tc>
          <w:tcPr>
            <w:tcW w:type="dxa" w:w="2880"/>
          </w:tcPr>
          <w:p>
            <w:r>
              <w:t>PRE.8.e</w:t>
            </w:r>
          </w:p>
        </w:tc>
        <w:tc>
          <w:tcPr>
            <w:tcW w:type="dxa" w:w="2880"/>
          </w:tcPr>
          <w:p>
            <w:r>
              <w:t>Achievement</w:t>
            </w:r>
          </w:p>
        </w:tc>
        <w:tc>
          <w:tcPr>
            <w:tcW w:type="dxa" w:w="2880"/>
          </w:tcPr>
          <w:p>
            <w:r>
              <w:t>Sections 3 and 5.5 address the system to monitor and review implementation of effective communication, with findings reported and acted on.</w:t>
            </w:r>
          </w:p>
        </w:tc>
      </w:tr>
    </w:tbl>
    <w:p>
      <w:pPr>
        <w:pStyle w:val="Heading1"/>
      </w:pPr>
      <w:r>
        <w:t>13. Required Records/Evidence Checklist</w:t>
      </w:r>
    </w:p>
    <w:p>
      <w:pPr>
        <w:pStyle w:val="Heading2"/>
      </w:pPr>
      <w:r>
        <w:t>Effective communication — PRE.8.a (Commitment*)</w:t>
      </w:r>
    </w:p>
    <w:p>
      <w:pPr>
        <w:pStyle w:val="ListBullet"/>
      </w:pPr>
      <w:r>
        <w:t>Training records on effective communication principles (induction and periodic).</w:t>
      </w:r>
    </w:p>
    <w:p>
      <w:pPr>
        <w:pStyle w:val="ListBullet"/>
      </w:pPr>
      <w:r>
        <w:t>Barrier-identification and interpreter-arrangement records.</w:t>
      </w:r>
    </w:p>
    <w:p>
      <w:pPr>
        <w:pStyle w:val="ListBullet"/>
      </w:pPr>
      <w:r>
        <w:t>Observed-practice records confirming effective communication in sampled cases.</w:t>
      </w:r>
    </w:p>
    <w:p>
      <w:pPr>
        <w:pStyle w:val="Heading2"/>
      </w:pPr>
      <w:r>
        <w:t>Special situations identified — PRE.8.b (Commitment*)</w:t>
      </w:r>
    </w:p>
    <w:p>
      <w:pPr>
        <w:pStyle w:val="ListBullet"/>
      </w:pPr>
      <w:r>
        <w:t>Written list of special situations requiring enhanced communication.</w:t>
      </w:r>
    </w:p>
    <w:p>
      <w:pPr>
        <w:pStyle w:val="ListBullet"/>
      </w:pPr>
      <w:r>
        <w:t>Training pack covering that list, with staff-awareness records for emergency, ICU, OT and ward staff.</w:t>
      </w:r>
    </w:p>
    <w:p>
      <w:pPr>
        <w:pStyle w:val="Heading2"/>
      </w:pPr>
      <w:r>
        <w:t>Enhanced communication delivered — PRE.8.c (Commitment*)</w:t>
      </w:r>
    </w:p>
    <w:p>
      <w:pPr>
        <w:pStyle w:val="ListBullet"/>
      </w:pPr>
      <w:r>
        <w:t>Detailed description of enhanced communication for each listed special situation (including the adopted model for breaking bad news, for example SPIKES).</w:t>
      </w:r>
    </w:p>
    <w:p>
      <w:pPr>
        <w:pStyle w:val="ListBullet"/>
      </w:pPr>
      <w:r>
        <w:t>Records confirming enhanced communication was carried out for sampled cases.</w:t>
      </w:r>
    </w:p>
    <w:p>
      <w:pPr>
        <w:pStyle w:val="ListBullet"/>
      </w:pPr>
      <w:r>
        <w:t>Training records showing staff know the models in use.</w:t>
      </w:r>
    </w:p>
    <w:p>
      <w:pPr>
        <w:pStyle w:val="Heading2"/>
      </w:pPr>
      <w:r>
        <w:t>No unacceptable communication — PRE.8.d (Commitment)</w:t>
      </w:r>
    </w:p>
    <w:p>
      <w:pPr>
        <w:pStyle w:val="ListBullet"/>
      </w:pPr>
      <w:r>
        <w:t>Conduct-incident records for confirmed unacceptable-communication breaches.</w:t>
      </w:r>
    </w:p>
    <w:p>
      <w:pPr>
        <w:pStyle w:val="ListBullet"/>
      </w:pPr>
      <w:r>
        <w:t>Action records by the Medical Superintendent for confirmed breaches.</w:t>
      </w:r>
    </w:p>
    <w:p>
      <w:pPr>
        <w:pStyle w:val="ListBullet"/>
      </w:pPr>
      <w:r>
        <w:t>Training records naming examples so staff can recognise the line.</w:t>
      </w:r>
    </w:p>
    <w:p>
      <w:pPr>
        <w:pStyle w:val="Heading2"/>
      </w:pPr>
      <w:r>
        <w:t>Monitoring and review — PRE.8.e (Achievement)</w:t>
      </w:r>
    </w:p>
    <w:p>
      <w:pPr>
        <w:pStyle w:val="ListBullet"/>
      </w:pPr>
      <w:r>
        <w:t>Communication-monitoring review records (observations, record samples, or feedback/complaint analysis focused on communication).</w:t>
      </w:r>
    </w:p>
    <w:p>
      <w:pPr>
        <w:pStyle w:val="ListBullet"/>
      </w:pPr>
      <w:r>
        <w:t>Findings reported to the Medical Superintendent.</w:t>
      </w:r>
    </w:p>
    <w:p>
      <w:pPr>
        <w:pStyle w:val="ListBullet"/>
      </w:pPr>
      <w:r>
        <w:t>Action records when communication failures were identified.</w:t>
      </w:r>
    </w:p>
    <w:p>
      <w:pPr>
        <w:pStyle w:val="Heading1"/>
      </w:pPr>
      <w:r>
        <w:t>14. References</w:t>
      </w:r>
    </w:p>
    <w:p>
      <w:pPr>
        <w:pStyle w:val="ListNumber"/>
      </w:pPr>
      <w:r>
        <w:t>National Accreditation Board for Hospitals and Healthcare Providers. NABH Accreditation Standards for Hospitals, 6th Edition. PRE.8.</w:t>
      </w:r>
    </w:p>
    <w:p>
      <w:pPr>
        <w:pStyle w:val="ListNumber"/>
      </w:pPr>
      <w:r>
        <w:t>Guidebook interpretation supplied for PRE.8.a through PRE.8.e.</w:t>
      </w:r>
    </w:p>
    <w:p>
      <w:pPr>
        <w:pStyle w:val="Heading1"/>
      </w:pPr>
      <w:r>
        <w:t>Disclaimer</w:t>
      </w:r>
    </w:p>
    <w:p>
      <w:pPr/>
      <w:r>
        <w:t>This policy reorganises the supplied PRE.8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