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PRE.3.b — Informed consent includes information regarding the procedure, its risks, benefits, alternatives and as to who will perform the procedure in a language that they can understand.</w:t>
      </w:r>
    </w:p>
    <w:p>
      <w:r>
        <w:t>PRE.3 Record 02 — Consent content completeness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each consent actually named the procedure, risks, benefits, alternatives and performer -- not a form that says only "surgery".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review of a surgical consent form confirms it names the specific procedure, its risks, the non-surgical alternative, and the operating surgeon by name.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form silent on who will perform the procedure or what could go wrong gives the patient nothing real to agree to.</w:t>
            </w:r>
          </w:p>
        </w:tc>
      </w:tr>
    </w:tbl>
    <w:p/>
    <w:p>
      <w:r>
        <w:t>How to fill this in — column by column</w:t>
      </w:r>
    </w:p>
    <w:p>
      <w:r>
        <w:t>Date: Date of consent.</w:t>
      </w:r>
    </w:p>
    <w:p>
      <w:r>
        <w:t>Patient (Identifier 1) / UID (Identifier 2): The patient.</w:t>
      </w:r>
    </w:p>
    <w:p>
      <w:r>
        <w:t>Procedure Named (Y/N): Confirmed.</w:t>
      </w:r>
    </w:p>
    <w:p>
      <w:r>
        <w:t>Risks/Benefits/Alternatives/Performer Named (Y/N): Confirmed.</w:t>
      </w:r>
    </w:p>
    <w:p>
      <w:r>
        <w:t>Language Used: As given.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Procedure Named (Y/N)</w:t>
            </w:r>
          </w:p>
        </w:tc>
        <w:tc>
          <w:tcPr>
            <w:tcW w:type="dxa" w:w="1728"/>
          </w:tcPr>
          <w:p>
            <w:r>
              <w:t>Risks/Benefits/Alternatives/Performer Named (Y/N)</w:t>
            </w:r>
          </w:p>
        </w:tc>
        <w:tc>
          <w:tcPr>
            <w:tcW w:type="dxa" w:w="1728"/>
          </w:tcPr>
          <w:p>
            <w:r>
              <w:t>Language Used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30-Jun-2026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Sanjay Kapoor / UID-00990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Hindi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