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AAC.4.h — The programme includes periodic calibration and maintenance of all equipment.</w:t>
      </w:r>
    </w:p>
    <w:p>
      <w:r>
        <w:t>AAC.4 Record 07 — Laboratory equipment calibration, maintenance and downtime-contingency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Equipment: The instrument.</w:t>
      </w:r>
    </w:p>
    <w:p>
      <w:pPr>
        <w:pStyle w:val="ListParagraph"/>
      </w:pPr>
      <w:r>
        <w:t>Calibration/Maintenance Due: The scheduled date.</w:t>
      </w:r>
    </w:p>
    <w:p>
      <w:pPr>
        <w:pStyle w:val="ListParagraph"/>
      </w:pPr>
      <w:r>
        <w:t>Date Performed: When it was actually done.</w:t>
      </w:r>
    </w:p>
    <w:p>
      <w:pPr>
        <w:pStyle w:val="ListParagraph"/>
      </w:pPr>
      <w:r>
        <w:t>Result (Pass/Fail): Whether the instrument passed calibration.</w:t>
      </w:r>
    </w:p>
    <w:p>
      <w:pPr>
        <w:pStyle w:val="ListParagraph"/>
      </w:pPr>
      <w:r>
        <w:t>If Fail — Contingency Used: Backup instrument, manual method, or outsourcing used while out of service.</w:t>
      </w:r>
    </w:p>
    <w:p>
      <w:pPr>
        <w:pStyle w:val="ListParagraph"/>
      </w:pPr>
      <w:r>
        <w:t>Returned to Service (Date, Signed Off By): When and by whom the instrument was confirmed fit for use again.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schedule and history of every laboratory instrument's calibration and maintenance, pass/fail outcomes, and — critically — what the lab did for patient testing while a failed instrument was out of service.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tracks this per instrument. The worked example shows a biochemistry analyzer calibrated on schedule and passing first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uncalibrated instrument can silently produce inaccurate results, and an instrument taken offline with no documented contingency turns an equipment problem into an undocumented care gap — this log covers both.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Equipment</w:t>
            </w:r>
          </w:p>
        </w:tc>
        <w:tc>
          <w:tcPr>
            <w:tcW w:type="dxa" w:w="1440"/>
          </w:tcPr>
          <w:p>
            <w:r>
              <w:t>Calibration/Maintenance Due</w:t>
            </w:r>
          </w:p>
        </w:tc>
        <w:tc>
          <w:tcPr>
            <w:tcW w:type="dxa" w:w="1440"/>
          </w:tcPr>
          <w:p>
            <w:r>
              <w:t>Date Performed</w:t>
            </w:r>
          </w:p>
        </w:tc>
        <w:tc>
          <w:tcPr>
            <w:tcW w:type="dxa" w:w="1440"/>
          </w:tcPr>
          <w:p>
            <w:r>
              <w:t>Result (Pass/Fail)</w:t>
            </w:r>
          </w:p>
        </w:tc>
        <w:tc>
          <w:tcPr>
            <w:tcW w:type="dxa" w:w="1440"/>
          </w:tcPr>
          <w:p>
            <w:r>
              <w:t>If Fail — Contingency Used</w:t>
            </w:r>
          </w:p>
        </w:tc>
        <w:tc>
          <w:tcPr>
            <w:tcW w:type="dxa" w:w="1440"/>
          </w:tcPr>
          <w:p>
            <w:r>
              <w:t>Returned to Service (Date, Signed Off By)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Semi-Auto Biochemistry Analyzer</w:t>
            </w:r>
          </w:p>
        </w:tc>
        <w:tc>
          <w:tcPr>
            <w:tcW w:type="dxa" w:w="1440"/>
            <w:shd w:val="clear" w:color="auto" w:fill="FFF2CC"/>
          </w:tcPr>
          <w:p>
            <w:r>
              <w:t>01-Mar-2026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28-Feb-2026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Pass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 — passed first check</w:t>
            </w:r>
          </w:p>
        </w:tc>
        <w:tc>
          <w:tcPr>
            <w:tcW w:type="dxa" w:w="1440"/>
            <w:shd w:val="clear" w:color="auto" w:fill="FFF2CC"/>
          </w:tcPr>
          <w:p>
            <w:r>
              <w:t>28-Feb-2026, Laboratory In-Charge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