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Definition of Scope of Healthcare Services per Department</w:t>
      </w:r>
    </w:p>
    <w:p>
      <w:r>
        <w:t>«Hospital Name» — Supports AAC.1.c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what each department actually does, and what happens when a patient needs something it doesn't do. If you're new to this SOP: a scope statement only counts once it is written down, approved, reached the people who decide whether to admit a patient, and has a documented path for the patient when the answer is no.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defines, documents, and communicates the scope of healthcare services offered by each department — including what happens when a presenting patient's need falls outside that scope — so that staff, patients and referring practitioners all work from the same written statement of what a department actually does and does not provide.</w:t>
      </w:r>
    </w:p>
    <w:p>
      <w:pPr>
        <w:pStyle w:val="Heading1"/>
      </w:pPr>
      <w:r>
        <w:t>2. Scope</w:t>
      </w:r>
    </w:p>
    <w:p>
      <w:r>
        <w:t>This SOP applies to every clinical and diagnostic department at «Hospital Name», the admission/registration desk that relies on it, and the «Medical Superintendent» who approves each scope statement.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Department Heads: </w:t>
      </w:r>
      <w:r>
        <w:t>draft their department's scope-of-service statement, flag any temporary or permanent change in capability, and confirm every out-of-scope presentation in their department is logged.</w:t>
      </w:r>
    </w:p>
    <w:p>
      <w:r>
        <w:rPr>
          <w:b/>
        </w:rPr>
        <w:t xml:space="preserve">Medical Superintendent: </w:t>
      </w:r>
      <w:r>
        <w:t>approves each scope statement, keeps the master list current, and decides how an out-of-scope presentation is handled when it is not covered by existing guidance.</w:t>
      </w:r>
    </w:p>
    <w:p>
      <w:r>
        <w:rPr>
          <w:b/>
        </w:rPr>
        <w:t xml:space="preserve">Registration Staff: </w:t>
      </w:r>
      <w:r>
        <w:t>check the current scope-of-service register before accepting a non-emergency patient.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and document scope</w:t>
      </w:r>
    </w:p>
    <w:p>
      <w:r>
        <w:rPr>
          <w:b/>
        </w:rPr>
        <w:t xml:space="preserve">Why this step matters: </w:t>
      </w:r>
      <w:r>
        <w:t>A department whose actual capability was never written down can end up accepting a patient it cannot safely manage — the scope statement is what stops that from being a judgement call made in the moment.</w:t>
      </w:r>
    </w:p>
    <w:p>
      <w:r>
        <w:t>1. Each department head documents the services the department provides, including any defined limits (e.g. age range, case complexity, procedures not offered in-house).</w:t>
      </w:r>
    </w:p>
    <w:p>
      <w:r>
        <w:t>2. The Medical Superintendent approves the statement before it takes effect. (Record 1)</w:t>
      </w:r>
    </w:p>
    <w:p>
      <w:pPr>
        <w:pStyle w:val="Heading2"/>
      </w:pPr>
      <w:r>
        <w:t>4.2 Communicate and review</w:t>
      </w:r>
    </w:p>
    <w:p>
      <w:r>
        <w:rPr>
          <w:b/>
        </w:rPr>
        <w:t xml:space="preserve">Why this step matters: </w:t>
      </w:r>
      <w:r>
        <w:t>A scope statement the registration desk has never seen does not actually prevent a mismatched admission — it has to reach the people making the day-to-day decision.</w:t>
      </w:r>
    </w:p>
    <w:p>
      <w:r>
        <w:t>1. The approved scope is communicated to registration/admission staff and displayed or made available within the department.</w:t>
      </w:r>
    </w:p>
    <w:p>
      <w:r>
        <w:t>2. Scope statements are reviewed at least annually, or immediately when a department's capability changes, including a temporary reduction (e.g. equipment down, specialist on leave). (Record 1)</w:t>
      </w:r>
    </w:p>
    <w:p>
      <w:pPr>
        <w:pStyle w:val="Heading2"/>
      </w:pPr>
      <w:r>
        <w:t>4.3 Handle a presentation that falls outside current scope</w:t>
      </w:r>
    </w:p>
    <w:p>
      <w:r>
        <w:rPr>
          <w:b/>
        </w:rPr>
        <w:t xml:space="preserve">Why this step matters: </w:t>
      </w:r>
      <w:r>
        <w:t>A patient who needs something the department genuinely cannot provide still has to leave with a documented plan, not just a verbal 'we don't do that here' — otherwise the scope statement protects the hospital's paperwork without protecting the patient.</w:t>
      </w:r>
    </w:p>
    <w:p>
      <w:r>
        <w:t>1. When a presenting patient's need is outside the department's documented scope, registration or the treating clinician checks whether any other department at «Hospital Name» can provide it before referring out.</w:t>
      </w:r>
    </w:p>
    <w:p>
      <w:r>
        <w:t>2. If the organisation genuinely cannot provide the service, the patient is referred or transferred per the Transfer-In, Transfer-Out and Referral SOP (AAC.2.f), and the presentation is logged with the reason and the referral given. (Record 2)</w:t>
      </w:r>
    </w:p>
    <w:p>
      <w:pPr>
        <w:pStyle w:val="Heading1"/>
      </w:pPr>
      <w:r>
        <w:t>5. Records</w:t>
      </w:r>
    </w:p>
    <w:p>
      <w:r>
        <w:t>This SOP produces and maintains Records 1-2 (see the AAC.1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(AAC.1) — this SOP operationalises step 5.3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ListParagraph"/>
      </w:pPr>
      <w:r>
        <w:t>Required Records — AAC.1.c (see AAC.1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department's capability changes or an out-of-scope presentation reveals a gap.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