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MOM.6.g — Medication administration is documented.</w:t>
      </w:r>
    </w:p>
    <w:p>
      <w:r>
        <w:t>MOM.6 Record 07 — MAR completeness and timeliness audit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medication administration record is actually completed immediately after each dose -- not backfilled from memory at the end of a shift.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quarterly MAR audit confirms entries are time-stamped at or near the actual administration time, with a documented reason for one withheld dose.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administration that happened but was never written down is, to the next nurse or doctor who looks at the chart, indistinguishable from one that never happened at all.</w:t>
            </w:r>
          </w:p>
        </w:tc>
      </w:tr>
    </w:tbl>
    <w:p/>
    <w:p>
      <w:r>
        <w:t>How to fill this in — column by column</w:t>
      </w:r>
    </w:p>
    <w:p>
      <w:r>
        <w:t>Audit Date: Quarterly audit date.</w:t>
      </w:r>
    </w:p>
    <w:p>
      <w:r>
        <w:t>MARs Sampled: Number reviewed.</w:t>
      </w:r>
    </w:p>
    <w:p>
      <w:r>
        <w:t>Timely Documentation (Y/N): Entries made at or near administration time.</w:t>
      </w:r>
    </w:p>
    <w:p>
      <w:r>
        <w:t>Withheld/Omitted Doses Documented (Y/N): Reason present where applicable.</w:t>
      </w:r>
    </w:p>
    <w:p>
      <w:r>
        <w:t>Audited By: Quality Coordinator.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MOM.6.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Audit Date</w:t>
            </w:r>
          </w:p>
        </w:tc>
        <w:tc>
          <w:tcPr>
            <w:tcW w:type="dxa" w:w="1728"/>
          </w:tcPr>
          <w:p>
            <w:r>
              <w:t>MARs Sampled</w:t>
            </w:r>
          </w:p>
        </w:tc>
        <w:tc>
          <w:tcPr>
            <w:tcW w:type="dxa" w:w="1728"/>
          </w:tcPr>
          <w:p>
            <w:r>
              <w:t>Timely Documentation (Y/N)</w:t>
            </w:r>
          </w:p>
        </w:tc>
        <w:tc>
          <w:tcPr>
            <w:tcW w:type="dxa" w:w="1728"/>
          </w:tcPr>
          <w:p>
            <w:r>
              <w:t>Withheld/Omitted Doses Documented (Y/N)</w:t>
            </w:r>
          </w:p>
        </w:tc>
        <w:tc>
          <w:tcPr>
            <w:tcW w:type="dxa" w:w="1728"/>
          </w:tcPr>
          <w:p>
            <w:r>
              <w:t>Audited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02-May-2026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20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Quality Coordinator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