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MOM.8.a — Narcotic drugs and psychotropic substances, chemotherapeutic agents and radioactive agents are used safely.</w:t>
      </w:r>
    </w:p>
    <w:p>
      <w:r>
        <w:t>MOM.8 Record 01 — Written procedure training record (narcotics/chemo/radioactive)</w:t>
      </w:r>
    </w:p>
    <w:p/>
    <w:p/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t>What is this record, in plain terms?</w:t>
              <w:br/>
              <w:t>This record is the proof every staff member who handles these agents was actually trained on the written procedure before handling them -- not handed the agent and told to figure it out.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t>A real example of when you'd use this</w:t>
              <w:br/>
              <w:t>A new pharmacy staff member completes training on the NDPS storage and register procedure before being given access to the double-locked cupboard.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t>Why does NABH ask for this?</w:t>
              <w:br/>
              <w:t>A category of medication this dangerous handled on verbal habit, with no written procedure behind it, leaves every step dependent on one person's memory.</w:t>
            </w:r>
          </w:p>
        </w:tc>
      </w:tr>
    </w:tbl>
    <w:p/>
    <w:p>
      <w:r>
        <w:t>How to fill this in — column by column</w:t>
      </w:r>
    </w:p>
    <w:p>
      <w:r>
        <w:t>Staff Name / Role: Who was trained.</w:t>
      </w:r>
    </w:p>
    <w:p>
      <w:r>
        <w:t>Category: Narcotics/psychotropics, chemotherapy, or radioactive agents.</w:t>
      </w:r>
    </w:p>
    <w:p>
      <w:r>
        <w:t>Training Date: When completed.</w:t>
      </w:r>
    </w:p>
    <w:p>
      <w:r>
        <w:t>Trained By: Who delivered the training.</w:t>
      </w:r>
    </w:p>
    <w:p>
      <w:r>
        <w:t>Competency Confirmed (Y/N): Result.</w:t>
      </w:r>
    </w:p>
    <w:p>
      <w:r>
        <w:t>The first data row below (shaded yellow, and marked WORKED EXAMPLE in the row itself) is a worked example already filled in correctly. Delete it or overwrite it once you start using this record for real — don't leave the example row mixed in with real entries. Add more blank rows as needed; don't create a second copy of this file.</w:t>
      </w:r>
    </w:p>
    <w:p/>
    <w:p>
      <w:r>
        <w:t>Where this requirement comes from (verified, clickable sources)</w:t>
      </w:r>
    </w:p>
    <w:p>
      <w:pPr>
        <w:pStyle w:val="ListParagraph"/>
      </w:pPr>
      <w:r>
        <w:t xml:space="preserve">• </w:t>
      </w:r>
      <w:r>
        <w:t xml:space="preserve">National Accreditation Board for Hospitals and Healthcare Providers. (2022). Standards for Small Healthcare Organisations (3rd ed.). </w:t>
      </w:r>
      <w:hyperlink r:id="rId9">
        <w:r>
          <w:rPr>
            <w:color w:val="0563C1"/>
            <w:u w:val="single"/>
          </w:rPr>
          <w:t>NABH SHCO Accreditation Programme page</w:t>
        </w:r>
      </w:hyperlink>
      <w:r>
        <w:t>. Management of Medication chapter, standard MOM.8.</w:t>
      </w:r>
    </w:p>
    <w:p>
      <w:pPr>
        <w:pStyle w:val="ListParagraph"/>
      </w:pPr>
      <w:r>
        <w:t xml:space="preserve">• </w:t>
      </w:r>
      <w:r>
        <w:t xml:space="preserve">Government of India. (1985). </w:t>
      </w:r>
      <w:hyperlink r:id="rId10">
        <w:r>
          <w:rPr>
            <w:color w:val="0563C1"/>
            <w:u w:val="single"/>
          </w:rPr>
          <w:t>The Narcotic Drugs and Psychotropic Substances Act, 1985</w:t>
        </w:r>
      </w:hyperlink>
      <w:r>
        <w:t xml:space="preserve"> (Act No. 61 of 1985) — governs authorisation to prescribe, secure storage, register-keeping and disposal of narcotic drugs and psychotropic substances.</w:t>
      </w:r>
    </w:p>
    <w:p/>
    <w:p/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t>Staff Name / Role</w:t>
            </w:r>
          </w:p>
        </w:tc>
        <w:tc>
          <w:tcPr>
            <w:tcW w:type="dxa" w:w="1728"/>
          </w:tcPr>
          <w:p>
            <w:r>
              <w:t>Category</w:t>
            </w:r>
          </w:p>
        </w:tc>
        <w:tc>
          <w:tcPr>
            <w:tcW w:type="dxa" w:w="1728"/>
          </w:tcPr>
          <w:p>
            <w:r>
              <w:t>Training Date</w:t>
            </w:r>
          </w:p>
        </w:tc>
        <w:tc>
          <w:tcPr>
            <w:tcW w:type="dxa" w:w="1728"/>
          </w:tcPr>
          <w:p>
            <w:r>
              <w:t>Trained By</w:t>
            </w:r>
          </w:p>
        </w:tc>
        <w:tc>
          <w:tcPr>
            <w:tcW w:type="dxa" w:w="1728"/>
          </w:tcPr>
          <w:p>
            <w:r>
              <w:t>Competency Confirmed (Y/N)</w:t>
            </w:r>
          </w:p>
        </w:tc>
      </w:tr>
      <w:tr>
        <w:tc>
          <w:tcPr>
            <w:tcW w:type="dxa" w:w="1728"/>
            <w:shd w:val="clear" w:color="auto" w:fill="FFF2CC"/>
          </w:tcPr>
          <w:p>
            <w:r/>
          </w:p>
        </w:tc>
        <w:tc>
          <w:tcPr>
            <w:tcW w:type="dxa" w:w="1728"/>
            <w:shd w:val="clear" w:color="auto" w:fill="FFF2CC"/>
          </w:tcPr>
          <w:p>
            <w:r/>
          </w:p>
        </w:tc>
        <w:tc>
          <w:tcPr>
            <w:tcW w:type="dxa" w:w="1728"/>
            <w:shd w:val="clear" w:color="auto" w:fill="FFF2CC"/>
          </w:tcPr>
          <w:p>
            <w:r/>
          </w:p>
        </w:tc>
        <w:tc>
          <w:tcPr>
            <w:tcW w:type="dxa" w:w="1728"/>
            <w:shd w:val="clear" w:color="auto" w:fill="FFF2CC"/>
          </w:tcPr>
          <w:p>
            <w:r/>
          </w:p>
        </w:tc>
        <w:tc>
          <w:tcPr>
            <w:tcW w:type="dxa" w:w="1728"/>
            <w:shd w:val="clear" w:color="auto" w:fill="FFF2CC"/>
          </w:tcPr>
          <w:p>
            <w:r/>
          </w:p>
        </w:tc>
      </w:tr>
      <w:tr>
        <w:tc>
          <w:tcPr>
            <w:tcW w:type="dxa" w:w="1728"/>
            <w:shd w:val="clear" w:color="auto" w:fill="FFF2CC"/>
          </w:tcPr>
          <w:p>
            <w:r>
              <w:t>WORKED EXAMPLE — Pharmacy Staff N. Pillai</w:t>
            </w:r>
          </w:p>
        </w:tc>
        <w:tc>
          <w:tcPr>
            <w:tcW w:type="dxa" w:w="1728"/>
            <w:shd w:val="clear" w:color="auto" w:fill="FFF2CC"/>
          </w:tcPr>
          <w:p>
            <w:r>
              <w:t>Narcotics/psychotropics</w:t>
            </w:r>
          </w:p>
        </w:tc>
        <w:tc>
          <w:tcPr>
            <w:tcW w:type="dxa" w:w="1728"/>
            <w:shd w:val="clear" w:color="auto" w:fill="FFF2CC"/>
          </w:tcPr>
          <w:p>
            <w:r>
              <w:t>16-May-2026</w:t>
            </w:r>
          </w:p>
        </w:tc>
        <w:tc>
          <w:tcPr>
            <w:tcW w:type="dxa" w:w="1728"/>
            <w:shd w:val="clear" w:color="auto" w:fill="FFF2CC"/>
          </w:tcPr>
          <w:p>
            <w:r>
              <w:t>Pharmacy In-Charge</w:t>
            </w:r>
          </w:p>
        </w:tc>
        <w:tc>
          <w:tcPr>
            <w:tcW w:type="dxa" w:w="1728"/>
            <w:shd w:val="clear" w:color="auto" w:fill="FFF2CC"/>
          </w:tcPr>
          <w:p>
            <w:r>
              <w:t>Y</w:t>
            </w:r>
          </w:p>
        </w:tc>
      </w:tr>
      <w:tr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nabh.co/programmes/small-healthcare-organisation-shco-accreditation-programme/" TargetMode="External"/><Relationship Id="rId10" Type="http://schemas.openxmlformats.org/officeDocument/2006/relationships/hyperlink" Target="https://www.indiacode.nic.in/bitstream/123456789/1791/5/a1985-61.pdf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