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Uniform Medication Orders</w:t>
      </w:r>
    </w:p>
    <w:p>
      <w:r>
        <w:t>«Hospital Name» — SOP-MOM.4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SOP-MOM.4</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makes sure only authorised staff write medication orders, that every order is written in the same designated place in the medical record carrying the patient's name and unique identification number, that every order is legible, dated, timed and signed, and that every order states the medicine, route, strength and frequency without exception.</w:t>
            </w:r>
          </w:p>
        </w:tc>
      </w:tr>
    </w:tbl>
    <w:p/>
    <w:tbl>
      <w:tblPr>
        <w:tblStyle w:val="TableGrid"/>
        <w:tblW w:type="auto" w:w="0"/>
        <w:tblLook w:firstColumn="1" w:firstRow="1" w:lastColumn="0" w:lastRow="0" w:noHBand="0" w:noVBand="1" w:val="04A0"/>
      </w:tblPr>
      <w:tblGrid>
        <w:gridCol w:w="8640"/>
      </w:tblGrid>
      <w:tr>
        <w:tc>
          <w:tcPr>
            <w:tcW w:type="dxa" w:w="8640"/>
          </w:tcPr>
          <w:p>
            <w:r>
              <w:t>A pharmacist receives an order they genuinely cannot read. This SOP is what tells them not to guess -- the order goes back to the prescriber for clarification before it is dispensed or administered, every time.</w:t>
            </w:r>
          </w:p>
        </w:tc>
      </w:tr>
    </w:tbl>
    <w:p/>
    <w:tbl>
      <w:tblPr>
        <w:tblStyle w:val="TableGrid"/>
        <w:tblW w:type="auto" w:w="0"/>
        <w:tblLook w:firstColumn="1" w:firstRow="1" w:lastColumn="0" w:lastRow="0" w:noHBand="0" w:noVBand="1" w:val="04A0"/>
      </w:tblPr>
      <w:tblGrid>
        <w:gridCol w:w="8640"/>
      </w:tblGrid>
      <w:tr>
        <w:tc>
          <w:tcPr>
            <w:tcW w:type="dxa" w:w="8640"/>
          </w:tcPr>
          <w:p>
            <w:r>
              <w:t>We do this because an order written by someone not authorised to write it, or one scrawled in a margin nobody checks, is a risk introduced before the medication even reaches the pharmacy -- the format of an order is not paperwork, it is the first safety check a prescription gets.</w:t>
            </w:r>
          </w:p>
        </w:tc>
      </w:tr>
    </w:tbl>
    <w:p/>
    <w:p>
      <w:r>
        <w:t>To define how «Hospital Name» restricts order-writing to authorised personnel, writes every order in a uniform location carrying the patient's identifiers, keeps every order legible, dated, timed and signed, and requires every order to state the medicine, route, strength and frequency.</w:t>
      </w:r>
    </w:p>
    <w:p>
      <w:pPr>
        <w:pStyle w:val="Heading1"/>
      </w:pPr>
      <w:r>
        <w:t>2. Scope</w:t>
      </w:r>
    </w:p>
    <w:p>
      <w:r>
        <w:t>so a pharmacist or nurse anywhere in the hospital can trust that every order they see meets the same format, wherever it was written.</w:t>
      </w:r>
    </w:p>
    <w:p>
      <w:r>
        <w:t>Applies to treating doctors (prescribers), the Pharmacy In-Charge, nurses, the Medical Superintendent and the Quality Coordinator at «Hospital Name». It covers who may write medication orders, the uniform location and patient identification on the order, legibility/date/time/signature, and the medication details an order must contain.</w:t>
      </w:r>
    </w:p>
    <w:p>
      <w:pPr>
        <w:pStyle w:val="Heading1"/>
      </w:pPr>
      <w:r>
        <w:t>3. Responsibility</w:t>
      </w:r>
    </w:p>
    <w:p>
      <w:r>
        <w:t>an order that is illegible, unsigned, or written by the wrong person is stopped here, before it becomes a dispensing or administration error.</w:t>
      </w:r>
    </w:p>
    <w:p>
      <w:r>
        <w:rPr>
          <w:b/>
        </w:rPr>
        <w:t xml:space="preserve">Medical Superintendent (Head of the Institution): </w:t>
      </w:r>
      <w:r>
        <w:t>Maintains the authorised-personnel list and is accountable for order-writing standards.</w:t>
      </w:r>
    </w:p>
    <w:p>
      <w:r>
        <w:rPr>
          <w:b/>
        </w:rPr>
        <w:t xml:space="preserve">Treating Doctors (Prescribers): </w:t>
      </w:r>
      <w:r>
        <w:t>Write legible, complete, dated, timed and signed medication orders in the designated location.</w:t>
      </w:r>
    </w:p>
    <w:p>
      <w:r>
        <w:rPr>
          <w:b/>
        </w:rPr>
        <w:t xml:space="preserve">Pharmacy In-Charge: </w:t>
      </w:r>
      <w:r>
        <w:t>Verifies order completeness at dispensing, maintains the approved abbreviation list, and tracks returned orders.</w:t>
      </w:r>
    </w:p>
    <w:p>
      <w:r>
        <w:rPr>
          <w:b/>
        </w:rPr>
        <w:t xml:space="preserve">Nurses: </w:t>
      </w:r>
      <w:r>
        <w:t>Verify order completeness before administration and return non-compliant orders to the prescriber.</w:t>
      </w:r>
    </w:p>
    <w:p>
      <w:r>
        <w:rPr>
          <w:b/>
        </w:rPr>
        <w:t xml:space="preserve">Quality Coordinator: </w:t>
      </w:r>
      <w:r>
        <w:t>Audits this SOP and tracks corrective action when order-writing defects recur.</w:t>
      </w:r>
    </w:p>
    <w:p>
      <w:pPr>
        <w:pStyle w:val="Heading1"/>
      </w:pPr>
      <w:r>
        <w:t>4. What to do</w:t>
      </w:r>
    </w:p>
    <w:p>
      <w:pPr>
        <w:pStyle w:val="Heading2"/>
      </w:pPr>
      <w:r>
        <w:t>Only authorised personnel write medication orders</w:t>
      </w:r>
    </w:p>
    <w:p>
      <w:r>
        <w:t>An order written by someone with no standing to write it is not a smaller version of the problem -- it is the same risk as an order with no author at all, because nobody can vouch for the judgment behind it.</w:t>
      </w:r>
    </w:p>
    <w:p>
      <w:r>
        <w:t>The Medical Superintendent maintains a list of personnel authorised to write medication orders, recording four details for each person:</w:t>
      </w:r>
    </w:p>
    <w:p>
      <w:r>
        <w:t>1. Name.</w:t>
      </w:r>
    </w:p>
    <w:p>
      <w:r>
        <w:t>2. Designation.</w:t>
      </w:r>
    </w:p>
    <w:p>
      <w:r>
        <w:t>3. Registration number.</w:t>
      </w:r>
    </w:p>
    <w:p>
      <w:r>
        <w:t>4. Specimen signature.</w:t>
      </w:r>
    </w:p>
    <w:p>
      <w:r>
        <w:t>The list is kept at the pharmacy and at each nursing station.</w:t>
      </w:r>
    </w:p>
    <w:p>
      <w:r>
        <w:t>A person not on the list does not write medication orders. A verbal order received from an authorised prescriber is transcribed under the prescribing SOP's verbal-order process.</w:t>
      </w:r>
    </w:p>
    <w:p>
      <w:pPr>
        <w:pStyle w:val="Heading2"/>
      </w:pPr>
      <w:r>
        <w:t>Write every order in the same designated location, carrying the patient's identifiers</w:t>
      </w:r>
    </w:p>
    <w:p>
      <w:r>
        <w:t>An order written somewhere other than the usual place is an order the next person caring for that patient may never find in time.</w:t>
      </w:r>
    </w:p>
    <w:p>
      <w:r>
        <w:t>The designated location is the «medication order sheet in the in-patient file and the prescription pad for out-patients». Every page of the medication order section carries the patient's name and unique identification number, pre-printed or written at the top.</w:t>
      </w:r>
    </w:p>
    <w:p>
      <w:r>
        <w:t>An order written outside the designated location is invalid for dispensing and must be re-written in the correct place.</w:t>
      </w:r>
    </w:p>
    <w:p>
      <w:pPr>
        <w:pStyle w:val="Heading2"/>
      </w:pPr>
      <w:r>
        <w:t>Keep every order legible, dated, timed and signed</w:t>
      </w:r>
    </w:p>
    <w:p>
      <w:r>
        <w:t>A pharmacist or nurse who guesses at an order they cannot read has turned an illegible scrawl into a clinical decision they never made.</w:t>
      </w:r>
    </w:p>
    <w:p>
      <w:r>
        <w:t>Every order is written in «block capitals or clearly legible handwriting», with the date (DD/MM/YYYY), time (24-hour clock) and the prescriber's signature on every order line.</w:t>
      </w:r>
    </w:p>
    <w:p>
      <w:r>
        <w:t>A pharmacist or nurse who cannot read an order does not guess. The order goes back to the prescriber for clarification before it is dispensed or administered.</w:t>
      </w:r>
    </w:p>
    <w:p>
      <w:pPr>
        <w:pStyle w:val="Heading2"/>
      </w:pPr>
      <w:r>
        <w:t>State the medicine, route, strength and frequency without exception</w:t>
      </w:r>
    </w:p>
    <w:p>
      <w:r>
        <w:t>An order that names the drug but not the route, or the dose but not how often, is not a partial order -- it is one the pharmacist or nurse cannot safely act on at all.</w:t>
      </w:r>
    </w:p>
    <w:p>
      <w:r>
        <w:t>Every medication order contains these four mandatory elements:</w:t>
      </w:r>
    </w:p>
    <w:p>
      <w:r>
        <w:t>1. The name of the medicine.</w:t>
      </w:r>
    </w:p>
    <w:p>
      <w:r>
        <w:t>2. The route of administration.</w:t>
      </w:r>
    </w:p>
    <w:p>
      <w:r>
        <w:t>3. The strength to be administered.</w:t>
      </w:r>
    </w:p>
    <w:p>
      <w:r>
        <w:t>4. The frequency or time of administration.</w:t>
      </w:r>
    </w:p>
    <w:p>
      <w:r>
        <w:t>Abbreviations for route and frequency follow the «approved abbreviation list maintained by the Pharmacy In-Charge»; an unapproved or ambiguous abbreviation is flagged and the order is returned.</w:t>
      </w:r>
    </w:p>
    <w:p>
      <w:r>
        <w:t>Where additional detail is clinically necessary -- duration, dilution, infusion rate -- the prescriber adds it. The four mandatory elements (name, route, strength, frequency/time) are never optional.</w:t>
      </w:r>
    </w:p>
    <w:p>
      <w:pPr>
        <w:pStyle w:val="Heading2"/>
      </w:pPr>
      <w:r>
        <w:t>Know when to stop — and what happens next</w:t>
      </w:r>
    </w:p>
    <w:p>
      <w:r>
        <w:t>Dispensing or administering against an order that is illegible, unsigned, incomplete, or written by the wrong person is the same risk as having no order at all -- stopping is not optional caution, it is the rule.</w:t>
      </w:r>
    </w:p>
    <w:p>
      <w:r>
        <w:t>Any pharmacist, nurse or other staff member who receives a medication order that is illegible, unsigned, incomplete, or written by unauthorised personnel does not dispense or administer against it.</w:t>
      </w:r>
    </w:p>
    <w:p>
      <w:r>
        <w:t>The order is returned to the prescriber for correction or re-writing, the return is logged in the «returned-order log» at the pharmacy or nursing station, and a recurring pattern is reported to the Pharmacy In-Charge.</w:t>
      </w:r>
    </w:p>
    <w:p>
      <w:r>
        <w:t>No approval is needed to return a non-compliant order. Patient safety overrides convenience.</w:t>
      </w:r>
    </w:p>
    <w:p>
      <w:pPr>
        <w:pStyle w:val="Heading1"/>
      </w:pPr>
      <w:r>
        <w:t>5. Records</w:t>
      </w:r>
    </w:p>
    <w:p>
      <w:r>
        <w:t>This SOP produces and maintains Records 1-5 (see the MOM.4 Records folder).</w:t>
      </w:r>
    </w:p>
    <w:p>
      <w:pPr>
        <w:pStyle w:val="Heading1"/>
      </w:pPr>
      <w:r>
        <w:t>6. Related SOPs</w:t>
      </w:r>
    </w:p>
    <w:p>
      <w:pPr>
        <w:pStyle w:val="ListParagraph"/>
      </w:pPr>
      <w:r>
        <w:t>Policy on Uniform Medication Orders (MOM.4)</w:t>
      </w:r>
    </w:p>
    <w:p>
      <w:pPr>
        <w:pStyle w:val="ListParagraph"/>
      </w:pPr>
      <w:r>
        <w:t>Hospital's Safe and Rational Prescribing SOP (MOM.3)</w:t>
      </w:r>
    </w:p>
    <w:p>
      <w:pPr>
        <w:pStyle w:val="ListParagraph"/>
      </w:pPr>
      <w:r>
        <w:t>Hospital's Safe Dispensing SOP (MOM.5)</w:t>
      </w:r>
    </w:p>
    <w:p>
      <w:pPr>
        <w:pStyle w:val="Heading1"/>
      </w:pPr>
      <w:r>
        <w:t>7. Review</w:t>
      </w:r>
    </w:p>
    <w:p>
      <w:r>
        <w:t>This SOP is reviewed annually, or sooner if a recurring returned-order pattern exposes a gap, or if the prescribing or dispensing SOPs this SOP hands work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Only authorised personnel write medication orders — MOM.4.a</w:t>
      </w:r>
    </w:p>
    <w:p>
      <w:pPr>
        <w:pStyle w:val="Heading2"/>
      </w:pPr>
      <w:r>
        <w:t>Write every order in the same designated location, carrying the patient's identifiers — MOM.4.b</w:t>
      </w:r>
    </w:p>
    <w:p>
      <w:pPr>
        <w:pStyle w:val="Heading2"/>
      </w:pPr>
      <w:r>
        <w:t>Keep every order legible, dated, timed and signed — MOM.4.c</w:t>
      </w:r>
    </w:p>
    <w:p>
      <w:pPr>
        <w:pStyle w:val="Heading2"/>
      </w:pPr>
      <w:r>
        <w:t>State the medicine, route, strength and frequency without exception — MOM.4.d</w:t>
      </w:r>
    </w:p>
    <w:p>
      <w:pPr>
        <w:pStyle w:val="Heading2"/>
      </w:pPr>
      <w:r>
        <w:t>Know when to stop — and what happens next — MOM.4</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Management of Medication chapter, standard MOM.4.</w:t>
      </w:r>
    </w:p>
    <w:p>
      <w:pPr>
        <w:pStyle w:val="ListParagraph"/>
      </w:pPr>
      <w:r>
        <w:t xml:space="preserve">• </w:t>
      </w:r>
      <w:r>
        <w:t xml:space="preserve">Government of India. (1940, as amended). </w:t>
      </w:r>
      <w:hyperlink r:id="rId10">
        <w:r>
          <w:rPr>
            <w:color w:val="0563C1"/>
            <w:u w:val="single"/>
          </w:rPr>
          <w:t>The Drugs and Cosmetics Act, 1940</w:t>
        </w:r>
      </w:hyperlink>
      <w:r>
        <w:t xml:space="preserve"> and the Drugs and Cosmetics Rules, 1945 (as amended) — the statutory basis for licensed pharmacy operation, labelling, storage, expiry, recall and disposal of medications.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 Id="rId10" Type="http://schemas.openxmlformats.org/officeDocument/2006/relationships/hyperlink" Target="https://prsindia.org/files/bills_acts/bills_parliament/2007/bill145_20080430145_THE_DRUGS_AND_COSMETICS_ACT_1940_with_2007_amendmen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