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Monitoring After Medication Administration</w:t>
      </w:r>
    </w:p>
    <w:p>
      <w:r>
        <w:t>«Hospital Name» — SOP-MOM.7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SOP-MOM.7</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monitors every patient after a medication is administered for the intended effect and for an adverse reaction, changes the medication when monitoring shows it is warranted, captures near-misses, medication errors and adverse drug reactions, reports and analyses them within a defined time frame, and takes corrective and preventive action on what the analysis finds.</w:t>
            </w:r>
          </w:p>
        </w:tc>
      </w:tr>
    </w:tbl>
    <w:p/>
    <w:tbl>
      <w:tblPr>
        <w:tblStyle w:val="TableGrid"/>
        <w:tblW w:type="auto" w:w="0"/>
        <w:tblLook w:firstColumn="1" w:firstRow="1" w:lastColumn="0" w:lastRow="0" w:noHBand="0" w:noVBand="1" w:val="04A0"/>
      </w:tblPr>
      <w:tblGrid>
        <w:gridCol w:w="8640"/>
      </w:tblGrid>
      <w:tr>
        <w:tc>
          <w:tcPr>
            <w:tcW w:type="dxa" w:w="8640"/>
          </w:tcPr>
          <w:p>
            <w:r>
              <w:t>A patient given a high-risk medication is checked on at the next routine round, an hour later, instead of within the thirty minutes that medication actually needs. This SOP is what ties monitoring timing to the risk of the medication, not to the convenience of the ward round.</w:t>
            </w:r>
          </w:p>
        </w:tc>
      </w:tr>
    </w:tbl>
    <w:p/>
    <w:tbl>
      <w:tblPr>
        <w:tblStyle w:val="TableGrid"/>
        <w:tblW w:type="auto" w:w="0"/>
        <w:tblLook w:firstColumn="1" w:firstRow="1" w:lastColumn="0" w:lastRow="0" w:noHBand="0" w:noVBand="1" w:val="04A0"/>
      </w:tblPr>
      <w:tblGrid>
        <w:gridCol w:w="8640"/>
      </w:tblGrid>
      <w:tr>
        <w:tc>
          <w:tcPr>
            <w:tcW w:type="dxa" w:w="8640"/>
          </w:tcPr>
          <w:p>
            <w:r>
              <w:t>We do this because administering a medication is only half the job -- a reaction that is never watched for is a reaction that is caught late, if at all -- and because a near-miss that is never reported teaches the hospital nothing, even though it was the cheapest possible warning of a problem that has not yet reached a patient.</w:t>
            </w:r>
          </w:p>
        </w:tc>
      </w:tr>
    </w:tbl>
    <w:p/>
    <w:p>
      <w:r>
        <w:t>To define how «Hospital Name» monitors patients after medication administration, changes medication based on that monitoring, captures near-misses/errors/adverse drug reactions, reports and analyses them within a defined time frame, and takes corrective and preventive action.</w:t>
      </w:r>
    </w:p>
    <w:p>
      <w:pPr>
        <w:pStyle w:val="Heading1"/>
      </w:pPr>
      <w:r>
        <w:t>2. Scope</w:t>
      </w:r>
    </w:p>
    <w:p>
      <w:r>
        <w:t>so what happens after a medication is given gets the same attention as the administration itself, not an afterthought.</w:t>
      </w:r>
    </w:p>
    <w:p>
      <w:r>
        <w:t>Applies to nurses, treating doctors, the Pharmacy In-Charge, the Multidisciplinary Medication Committee, the Medical Superintendent and the Quality Coordinator at «Hospital Name». It covers post-administration monitoring; medication changes based on monitoring; capture of near-misses, medication errors and adverse drug reactions; reporting and analysis within a specified time frame; and corrective and preventive action.</w:t>
      </w:r>
    </w:p>
    <w:p>
      <w:pPr>
        <w:pStyle w:val="Heading1"/>
      </w:pPr>
      <w:r>
        <w:t>3. Responsibility</w:t>
      </w:r>
    </w:p>
    <w:p>
      <w:r>
        <w:t>a near-miss that is never reported teaches the hospital nothing, even though it was the cheapest possible warning of a problem that has not yet reached a patient.</w:t>
      </w:r>
    </w:p>
    <w:p>
      <w:r>
        <w:rPr>
          <w:b/>
        </w:rPr>
        <w:t xml:space="preserve">Medical Superintendent (Head of the Institution): </w:t>
      </w:r>
      <w:r>
        <w:t>Is accountable for a functioning medication-event reporting and analysis system.</w:t>
      </w:r>
    </w:p>
    <w:p>
      <w:r>
        <w:rPr>
          <w:b/>
        </w:rPr>
        <w:t xml:space="preserve">Multidisciplinary Medication Committee: </w:t>
      </w:r>
      <w:r>
        <w:t>Reviews medication-event analysis, decides corrective and preventive action, and sets improvement targets.</w:t>
      </w:r>
    </w:p>
    <w:p>
      <w:r>
        <w:rPr>
          <w:b/>
        </w:rPr>
        <w:t xml:space="preserve">Pharmacy In-Charge: </w:t>
      </w:r>
      <w:r>
        <w:t>Receives medication incident forms, leads or supports analysis, and submits pharmacovigilance reports.</w:t>
      </w:r>
    </w:p>
    <w:p>
      <w:r>
        <w:rPr>
          <w:b/>
        </w:rPr>
        <w:t xml:space="preserve">Treating Doctors (Prescribers): </w:t>
      </w:r>
      <w:r>
        <w:t>Change medications based on monitoring and report adverse drug reactions.</w:t>
      </w:r>
    </w:p>
    <w:p>
      <w:r>
        <w:rPr>
          <w:b/>
        </w:rPr>
        <w:t xml:space="preserve">Nurses: </w:t>
      </w:r>
      <w:r>
        <w:t>Monitor patients after administration, document observations, and capture and report events.</w:t>
      </w:r>
    </w:p>
    <w:p>
      <w:r>
        <w:rPr>
          <w:b/>
        </w:rPr>
        <w:t xml:space="preserve">Quality Coordinator: </w:t>
      </w:r>
      <w:r>
        <w:t>Audits this SOP, tracks corrective action to closure, and links findings to the hospital's incident-reporting system.</w:t>
      </w:r>
    </w:p>
    <w:p>
      <w:pPr>
        <w:pStyle w:val="Heading1"/>
      </w:pPr>
      <w:r>
        <w:t>4. What to do</w:t>
      </w:r>
    </w:p>
    <w:p>
      <w:pPr>
        <w:pStyle w:val="Heading2"/>
      </w:pPr>
      <w:r>
        <w:t>Monitor every patient after administration, with timing matched to risk</w:t>
      </w:r>
    </w:p>
    <w:p>
      <w:r>
        <w:t>Administering a medication is only half the job -- a reaction that is never watched for is a reaction that is caught late, if at all.</w:t>
      </w:r>
    </w:p>
    <w:p>
      <w:r>
        <w:t>The administering nurse observes the patient for the expected therapeutic effect and for adverse reactions. Monitoring intensity depends on risk: high-risk medications, IV medications and first doses of a new medication are monitored within «30 minutes». Routine oral medications are monitored at the next scheduled round.</w:t>
      </w:r>
    </w:p>
    <w:p>
      <w:r>
        <w:t>Observations are documented in the «medication administration record (MAR) or nursing notes». An abnormal observation triggers immediate notification of the treating doctor.</w:t>
      </w:r>
    </w:p>
    <w:p>
      <w:pPr>
        <w:pStyle w:val="Heading2"/>
      </w:pPr>
      <w:r>
        <w:t>Change medications when monitoring shows it is warranted</w:t>
      </w:r>
    </w:p>
    <w:p>
      <w:r>
        <w:t>Monitoring that finds a problem but changes nothing is observation without action -- the point of watching is to actually respond to what is seen.</w:t>
      </w:r>
    </w:p>
    <w:p>
      <w:r>
        <w:t>When monitoring reveals an adverse effect, an inadequate response, or a change in the patient's condition, the treating doctor reviews the medication order and makes changes as clinically appropriate. Changes are documented as a new order and communicated to the nurse and pharmacist.</w:t>
      </w:r>
    </w:p>
    <w:p>
      <w:r>
        <w:t>The reason for the change is documented in the clinical notes.</w:t>
      </w:r>
    </w:p>
    <w:p>
      <w:pPr>
        <w:pStyle w:val="Heading2"/>
      </w:pPr>
      <w:r>
        <w:t>Capture every near-miss, medication error and adverse drug reaction</w:t>
      </w:r>
    </w:p>
    <w:p>
      <w:r>
        <w:t>A near-miss that is never reported teaches the hospital nothing, even though it was the cheapest possible warning of a problem that has not yet reached a patient.</w:t>
      </w:r>
    </w:p>
    <w:p>
      <w:r>
        <w:t>A near-miss is a medication event caught before it reached the patient (the wrong drug selected but intercepted at verification). A medication error is an event that reached the patient (the wrong dose actually administered). An adverse drug reaction (ADR) is an unwanted or harmful reaction to a medication at normal doses.</w:t>
      </w:r>
    </w:p>
    <w:p>
      <w:r>
        <w:t>Every event is documented on the «medication incident form», covering six things:</w:t>
      </w:r>
    </w:p>
    <w:p>
      <w:r>
        <w:t>1. Patient name and ID.</w:t>
      </w:r>
    </w:p>
    <w:p>
      <w:r>
        <w:t>2. Date and time.</w:t>
      </w:r>
    </w:p>
    <w:p>
      <w:r>
        <w:t>3. Medication involved.</w:t>
      </w:r>
    </w:p>
    <w:p>
      <w:r>
        <w:t>4. Description of the event.</w:t>
      </w:r>
    </w:p>
    <w:p>
      <w:r>
        <w:t>5. Severity assessment.</w:t>
      </w:r>
    </w:p>
    <w:p>
      <w:r>
        <w:t>6. Immediate action taken.</w:t>
      </w:r>
    </w:p>
    <w:p>
      <w:r>
        <w:t>The form goes to the Pharmacy In-Charge, with a copy entered into the hospital's incident-reporting system.</w:t>
      </w:r>
    </w:p>
    <w:p>
      <w:pPr>
        <w:pStyle w:val="Heading2"/>
      </w:pPr>
      <w:r>
        <w:t>Report and analyse within a defined time frame</w:t>
      </w:r>
    </w:p>
    <w:p>
      <w:r>
        <w:t>An adverse drug reaction analysed three weeks later has already lost the chance to protect the next patient who might have the same reaction this week.</w:t>
      </w:r>
    </w:p>
    <w:p>
      <w:r>
        <w:t>Reporting time frames are: an ADR within «one hour»; a medication error within «one hour»; a near-miss within «24 hours». Analysis is completed within «seven days» by the Pharmacy In-Charge (or a pharmacist delegate) with the Quality Coordinator.</w:t>
      </w:r>
    </w:p>
    <w:p>
      <w:r>
        <w:t>Analysis uses root-cause analysis for serious events and trend analysis for aggregate data. Findings are presented to the committee «quarterly». A serious or unexpected ADR is additionally reported to the ADR Monitoring Centre under the Pharmacovigilance Programme of India within the regulatory time frame.</w:t>
      </w:r>
    </w:p>
    <w:p>
      <w:pPr>
        <w:pStyle w:val="Heading2"/>
      </w:pPr>
      <w:r>
        <w:t>Act on what the analysis finds</w:t>
      </w:r>
    </w:p>
    <w:p>
      <w:r>
        <w:t>An analysis that identifies the cause but changes nothing leaves the next patient exposed to the exact same risk.</w:t>
      </w:r>
    </w:p>
    <w:p>
      <w:r>
        <w:t>The committee reviews analysis findings and decides corrective and preventive action -- system redesign, process change, education, formulary restriction, or individual feedback.</w:t>
      </w:r>
    </w:p>
    <w:p>
      <w:r>
        <w:t>Actions are tracked to closure by the Quality Coordinator. A root-cause analysis is required when the same event type recurs within six months. Aggregate trends -- medication-error rate, ADR rate -- are reported to the committee «quarterly» and used to set improvement targets.</w:t>
      </w:r>
    </w:p>
    <w:p>
      <w:pPr>
        <w:pStyle w:val="Heading1"/>
      </w:pPr>
      <w:r>
        <w:t>5. Records</w:t>
      </w:r>
    </w:p>
    <w:p>
      <w:r>
        <w:t>This SOP produces and maintains Records 1-5 (see the MOM.7 Records folder).</w:t>
      </w:r>
    </w:p>
    <w:p>
      <w:pPr>
        <w:pStyle w:val="Heading1"/>
      </w:pPr>
      <w:r>
        <w:t>6. Related SOPs</w:t>
      </w:r>
    </w:p>
    <w:p>
      <w:pPr>
        <w:pStyle w:val="ListParagraph"/>
      </w:pPr>
      <w:r>
        <w:t>Policy on Monitoring After Medication Administration (MOM.7)</w:t>
      </w:r>
    </w:p>
    <w:p>
      <w:pPr>
        <w:pStyle w:val="ListParagraph"/>
      </w:pPr>
      <w:r>
        <w:t>Hospital's Safe Administration SOP (MOM.6)</w:t>
      </w:r>
    </w:p>
    <w:p>
      <w:pPr>
        <w:pStyle w:val="ListParagraph"/>
      </w:pPr>
      <w:r>
        <w:t>Hospital's Safe and Rational Prescribing SOP (MOM.3)</w:t>
      </w:r>
    </w:p>
    <w:p>
      <w:pPr>
        <w:pStyle w:val="Heading1"/>
      </w:pPr>
      <w:r>
        <w:t>7. Review</w:t>
      </w:r>
    </w:p>
    <w:p>
      <w:r>
        <w:t>This SOP is reviewed annually, or sooner if a late-reported adverse reaction or a recurring event type exposes a gap, or if the administration or prescribing SOPs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Monitor every patient after administration, with timing matched to risk — MOM.7.a</w:t>
      </w:r>
    </w:p>
    <w:p>
      <w:pPr>
        <w:pStyle w:val="Heading2"/>
      </w:pPr>
      <w:r>
        <w:t>Change medications when monitoring shows it is warranted — MOM.7.b</w:t>
      </w:r>
    </w:p>
    <w:p>
      <w:pPr>
        <w:pStyle w:val="Heading2"/>
      </w:pPr>
      <w:r>
        <w:t>Capture every near-miss, medication error and adverse drug reaction — MOM.7.c</w:t>
      </w:r>
    </w:p>
    <w:p>
      <w:pPr>
        <w:pStyle w:val="Heading2"/>
      </w:pPr>
      <w:r>
        <w:t>Report and analyse within a defined time frame — MOM.7.d</w:t>
      </w:r>
    </w:p>
    <w:p>
      <w:r>
        <w:rPr>
          <w:i/>
        </w:rPr>
        <w:t>Verified source(s):</w:t>
      </w:r>
    </w:p>
    <w:p>
      <w:pPr>
        <w:pStyle w:val="ListParagraph"/>
      </w:pPr>
      <w:r>
        <w:t xml:space="preserve">• </w:t>
      </w:r>
      <w:r>
        <w:t xml:space="preserve">Indian Pharmacopoeia Commission, Ministry of Health and Family Welfare. </w:t>
      </w:r>
      <w:hyperlink r:id="rId9">
        <w:r>
          <w:rPr>
            <w:color w:val="0563C1"/>
            <w:u w:val="single"/>
          </w:rPr>
          <w:t>Pharmacovigilance Programme of India (PvPI)</w:t>
        </w:r>
      </w:hyperlink>
      <w:r>
        <w:t xml:space="preserve"> — the national scheme to which serious or unexpected adverse drug reactions are reported through the ADR Monitoring Centre (AMC) network.</w:t>
      </w:r>
    </w:p>
    <w:p>
      <w:pPr>
        <w:pStyle w:val="Heading2"/>
      </w:pPr>
      <w:r>
        <w:t>Act on what the analysis finds — MOM.7.e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Management of Medication chapter, standard MOM.7.</w:t>
      </w:r>
    </w:p>
    <w:p>
      <w:pPr>
        <w:pStyle w:val="ListParagraph"/>
      </w:pPr>
      <w:r>
        <w:t xml:space="preserve">• </w:t>
      </w:r>
      <w:r>
        <w:t xml:space="preserve">Indian Pharmacopoeia Commission, Ministry of Health and Family Welfare. </w:t>
      </w:r>
      <w:hyperlink r:id="rId9">
        <w:r>
          <w:rPr>
            <w:color w:val="0563C1"/>
            <w:u w:val="single"/>
          </w:rPr>
          <w:t>Pharmacovigilance Programme of India (PvPI)</w:t>
        </w:r>
      </w:hyperlink>
      <w:r>
        <w:t xml:space="preserve"> — the national scheme to which serious or unexpected adverse drug reactions are reported through the ADR Monitoring Centre (AMC)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pc.gov.in/8-category-en/1215-introduction-to-pvpi-1.html"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