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Standard Operating Procedure</w:t>
      </w:r>
    </w:p>
    <w:p>
      <w:r>
        <w:rPr>
          <w:b/>
          <w:sz w:val="26"/>
        </w:rPr>
        <w:t>Narcotic and Psychotropic Drug Handling</w:t>
      </w:r>
    </w:p>
    <w:p>
      <w:r>
        <w:t>«Hospital Name» — Supports MOM.9.b, MOM.9.c, MOM.9.e (narcotics/psychotropics)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this SOP exist? (read this first if you're new)</w:t>
            </w:r>
          </w:p>
          <w:p>
            <w:r>
              <w:rPr>
                <w:sz w:val="20"/>
              </w:rPr>
              <w:t>This SOP describes how «Hospital Name» prescribes, stores, and accounts for narcotic and psychotropic drugs in line with the Narcotic Drugs and Psychotropic Substances (NDPS) Act, preventing diversion or abuse. If you're new to this SOP, the short version is: follow the numbered steps below in order — they exist because skipping one of them is exactly how a real gap or a real medication-safety incident happens, not because NABH likes paperwork for its own sake.</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SOP No.</w:t>
            </w:r>
          </w:p>
        </w:tc>
        <w:tc>
          <w:tcPr>
            <w:tcW w:type="dxa" w:w="2420"/>
          </w:tcPr>
          <w:p>
            <w:r/>
            <w:r>
              <w:rPr>
                <w:b w:val="0"/>
                <w:sz w:val="20"/>
              </w:rPr>
              <w:t>[Hospital to define]</w:t>
            </w:r>
          </w:p>
        </w:tc>
        <w:tc>
          <w:tcPr>
            <w:tcW w:type="dxa" w:w="2420"/>
            <w:shd w:val="clear" w:fill="D9E2F3"/>
          </w:tcPr>
          <w:p>
            <w:r/>
            <w:r>
              <w:rPr>
                <w:b/>
                <w:sz w:val="20"/>
              </w:rPr>
              <w:t>Version</w:t>
            </w:r>
          </w:p>
        </w:tc>
        <w:tc>
          <w:tcPr>
            <w:tcW w:type="dxa" w:w="2420"/>
          </w:tcPr>
          <w:p>
            <w:r/>
            <w:r>
              <w:rPr>
                <w:b w:val="0"/>
                <w:sz w:val="20"/>
              </w:rPr>
              <w:t>1.0</w:t>
            </w:r>
          </w:p>
        </w:tc>
      </w:tr>
      <w:tr>
        <w:tc>
          <w:tcPr>
            <w:tcW w:type="dxa" w:w="2420"/>
            <w:shd w:val="clear" w:fill="D9E2F3"/>
          </w:tcPr>
          <w:p>
            <w:r/>
            <w:r>
              <w:rPr>
                <w:b/>
                <w:sz w:val="20"/>
              </w:rPr>
              <w:t>Effective Date</w:t>
            </w:r>
          </w:p>
        </w:tc>
        <w:tc>
          <w:tcPr>
            <w:tcW w:type="dxa" w:w="2420"/>
          </w:tcPr>
          <w:p>
            <w:r/>
            <w:r>
              <w:rPr>
                <w:b w:val="0"/>
                <w:sz w:val="20"/>
              </w:rPr>
              <w:t>________</w:t>
            </w:r>
          </w:p>
        </w:tc>
        <w:tc>
          <w:tcPr>
            <w:tcW w:type="dxa" w:w="2420"/>
            <w:shd w:val="clear" w:fill="D9E2F3"/>
          </w:tcPr>
          <w:p>
            <w:r/>
            <w:r>
              <w:rPr>
                <w:b/>
                <w:sz w:val="20"/>
              </w:rPr>
              <w:t>Review Frequency</w:t>
            </w:r>
          </w:p>
        </w:tc>
        <w:tc>
          <w:tcPr>
            <w:tcW w:type="dxa" w:w="2420"/>
          </w:tcPr>
          <w:p>
            <w:r/>
            <w:r>
              <w:rPr>
                <w:b w:val="0"/>
                <w:sz w:val="20"/>
              </w:rPr>
              <w:t>Annual, or on change</w:t>
            </w:r>
          </w:p>
        </w:tc>
      </w:tr>
      <w:tr>
        <w:tc>
          <w:tcPr>
            <w:tcW w:type="dxa" w:w="2420"/>
            <w:shd w:val="clear" w:fill="D9E2F3"/>
          </w:tcPr>
          <w:p>
            <w:r/>
            <w:r>
              <w:rPr>
                <w:b/>
                <w:sz w:val="20"/>
              </w:rPr>
              <w:t>Prepared By</w:t>
            </w:r>
          </w:p>
        </w:tc>
        <w:tc>
          <w:tcPr>
            <w:tcW w:type="dxa" w:w="7260"/>
            <w:gridSpan w:val="3"/>
          </w:tcPr>
          <w:p>
            <w:r/>
            <w:r>
              <w:rPr>
                <w:b w:val="0"/>
                <w:sz w:val="20"/>
              </w:rPr>
              <w:t>Quality Coordinator   Name: ________   Signature: ________</w:t>
            </w:r>
          </w:p>
        </w:tc>
      </w:tr>
      <w:tr>
        <w:tc>
          <w:tcPr>
            <w:tcW w:type="dxa" w:w="2420"/>
            <w:shd w:val="clear" w:fill="D9E2F3"/>
          </w:tcPr>
          <w:p>
            <w:r/>
            <w:r>
              <w:rPr>
                <w:b/>
                <w:sz w:val="20"/>
              </w:rPr>
              <w:t>Approved By</w:t>
            </w:r>
          </w:p>
        </w:tc>
        <w:tc>
          <w:tcPr>
            <w:tcW w:type="dxa" w:w="7260"/>
            <w:gridSpan w:val="3"/>
          </w:tcPr>
          <w:p>
            <w:r/>
            <w:r>
              <w:rPr>
                <w:b w:val="0"/>
                <w:sz w:val="20"/>
              </w:rPr>
              <w:t>Medical Superintendent   Name: ________   Signature: ________</w:t>
            </w:r>
          </w:p>
        </w:tc>
      </w:tr>
    </w:tbl>
    <w:p>
      <w:pPr>
        <w:pStyle w:val="Heading1"/>
      </w:pPr>
      <w:r>
        <w:t>1. Purpose</w:t>
      </w:r>
    </w:p>
    <w:p>
      <w:r>
        <w:t>This SOP describes how «Hospital Name» prescribes, stores, and accounts for narcotic and psychotropic drugs in line with the Narcotic Drugs and Psychotropic Substances (NDPS) Act, preventing diversion or abuse.</w:t>
      </w:r>
    </w:p>
    <w:p>
      <w:pPr>
        <w:pStyle w:val="Heading1"/>
      </w:pPr>
      <w:r>
        <w:t>2. Scope</w:t>
      </w:r>
    </w:p>
    <w:p>
      <w:r>
        <w:t>Applies to every narcotic and psychotropic substance held or administered at the hospital.</w:t>
      </w:r>
    </w:p>
    <w:p>
      <w:pPr>
        <w:pStyle w:val="Heading1"/>
      </w:pPr>
      <w:r>
        <w:t>3. Responsibility</w:t>
      </w:r>
    </w:p>
    <w:p>
      <w:r>
        <w:t xml:space="preserve">Designated/Privileged Medical Officer: </w:t>
      </w:r>
      <w:r>
        <w:t>is the only person who may prescribe these drugs.</w:t>
      </w:r>
    </w:p>
    <w:p>
      <w:r>
        <w:t xml:space="preserve">Duty Nurse / Pharmacist: </w:t>
      </w:r>
      <w:r>
        <w:t>maintains secure storage and reconciles the register every shift.</w:t>
      </w:r>
    </w:p>
    <w:p>
      <w:pPr>
        <w:pStyle w:val="Heading1"/>
      </w:pPr>
      <w:r>
        <w:t>4. Plain-Language Glossary</w:t>
      </w:r>
    </w:p>
    <w:p>
      <w:r>
        <w:t>If a word below is unfamiliar, this is what it means in this SOP:</w:t>
      </w:r>
    </w:p>
    <w:p>
      <w:pPr>
        <w:pStyle w:val="ListParagraph"/>
      </w:pPr>
      <w:r>
        <w:rPr>
          <w:b/>
        </w:rPr>
        <w:t xml:space="preserve">Narcotic/Psychotropic: </w:t>
      </w:r>
      <w:r>
        <w:t>Controlled substances (like strong painkillers or sedatives) that carry extra legal storage, dispensing and record-keeping requirements because of their potential for misuse.</w:t>
      </w:r>
    </w:p>
    <w:p>
      <w:pPr>
        <w:pStyle w:val="Heading1"/>
      </w:pPr>
      <w:r>
        <w:t>5. Procedure</w:t>
      </w:r>
    </w:p>
    <w:p>
      <w:r>
        <w:rPr>
          <w:b/>
          <w:i/>
        </w:rPr>
        <w:t>Why this step matters: A controlled substance that isn't double-locked and reconciled every shift is exactly how diversion goes unnoticed for months — the register is the only thing that makes a missing dose visible the same day it goes missing.</w:t>
      </w:r>
      <w:r>
        <w:rPr>
          <w:i/>
        </w:rPr>
      </w:r>
    </w:p>
    <w:p>
      <w:r>
        <w:t>1. Confirm the prescriber holds the designated or privileged status required to prescribe narcotics or psychotropics.</w:t>
      </w:r>
    </w:p>
    <w:p>
      <w:r>
        <w:t>2. Store these drugs in a double-locked cabinet, separate from general stock, with access limited to authorised staff only.</w:t>
      </w:r>
    </w:p>
    <w:p>
      <w:r>
        <w:t>3. Reconcile the narcotic/psychotropic register against physical stock at every shift change — opening balance, used/administered, wastage, closing balance.</w:t>
      </w:r>
    </w:p>
    <w:p>
      <w:r>
        <w:t>4. Record wastage with a witness signature, on the same form, at the time it occurs — never after the fact from memory.</w:t>
      </w:r>
    </w:p>
    <w:p>
      <w:r>
        <w:t>5. Dispose of expired or unused narcotics/psychotropics per the NDPS destruction protocol, witnessed by a second authorised person and, where required, a drug inspector.</w:t>
      </w:r>
    </w:p>
    <w:p>
      <w:r>
        <w:rPr>
          <w:b/>
          <w:i/>
          <w:sz w:val="18"/>
        </w:rPr>
        <w:t xml:space="preserve">Technical source(s) for these steps: </w:t>
      </w:r>
    </w:p>
    <w:p>
      <w:pPr>
        <w:pStyle w:val="ListParagraph"/>
      </w:pPr>
      <w:hyperlink r:id="rId9">
        <w:r>
          <w:rPr>
            <w:color w:val="0563C1"/>
            <w:u w:val="single"/>
          </w:rPr>
          <w:t>Government of India. (1985). The Narcotic Drugs and Psychotropic Substances Act, 1985 (Act No. 61 of 1985). https://www.indiacode.nic.in/bitstream/123456789/1791/5/a1985-61.pdf</w:t>
        </w:r>
      </w:hyperlink>
    </w:p>
    <w:p>
      <w:pPr>
        <w:pStyle w:val="Heading1"/>
      </w:pPr>
      <w:r>
        <w:t>6. Records</w:t>
      </w:r>
    </w:p>
    <w:p>
      <w:r>
        <w:t>Supported by Records 2, 3, and 5 of the MOM.9 Required Records pack.</w:t>
      </w:r>
    </w:p>
    <w:p>
      <w:pPr>
        <w:pStyle w:val="Heading1"/>
      </w:pPr>
      <w:r>
        <w:t>7. Related Documents</w:t>
      </w:r>
    </w:p>
    <w:p>
      <w:pPr>
        <w:pStyle w:val="ListParagraph"/>
      </w:pPr>
      <w:r>
        <w:t>Policy on Narcotics, Psychotropics, Chemotherapy and Radio-pharmaceuticals (HCO/MOM/POL/09) — MOM.9 policy</w:t>
      </w:r>
    </w:p>
    <w:p>
      <w:pPr>
        <w:pStyle w:val="ListParagraph"/>
      </w:pPr>
      <w:r>
        <w:t>SOP — Chemotherapy and Radiopharmaceutical Handling (MOM.9)</w:t>
      </w:r>
    </w:p>
    <w:p>
      <w:pPr>
        <w:pStyle w:val="Heading1"/>
      </w:pPr>
      <w:r>
        <w:t>8. Where This SOP's Requirements Come From (Verified Sources)</w:t>
      </w:r>
    </w:p>
    <w:p>
      <w:pPr>
        <w:pStyle w:val="ListParagraph"/>
      </w:pPr>
      <w:hyperlink r:id="rId10">
        <w:r>
          <w:rPr>
            <w:color w:val="0563C1"/>
            <w:u w:val="single"/>
          </w:rPr>
          <w:t>NABH — Hospitals Accreditation Programme (HCO), 6th Edition standards</w:t>
        </w:r>
      </w:hyperlink>
    </w:p>
    <w:p>
      <w:pPr>
        <w:pStyle w:val="ListParagraph"/>
      </w:pPr>
      <w:hyperlink r:id="rId9">
        <w:r>
          <w:rPr>
            <w:rStyle w:val="Hyperlink"/>
            <w:i/>
          </w:rPr>
          <w:t>Government of India. (1985). The Narcotic Drugs and Psychotropic Substances Act, 1985 (Act No. 61 of 1985). https://www.indiacode.nic.in/bitstream/123456789/1791/5/a1985-61.pdf</w:t>
        </w:r>
      </w:hyperlink>
    </w:p>
    <w:p>
      <w:pPr>
        <w:pStyle w:val="Heading1"/>
      </w:pPr>
      <w:r>
        <w:t>9. Review</w:t>
      </w:r>
    </w:p>
    <w:p>
      <w:r>
        <w:t>Reviewed annually, and immediately after any discrepancy in the narcotic register.</w:t>
      </w:r>
    </w:p>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ndiacode.nic.in/bitstream/123456789/1791/5/a1985-61.pdf" TargetMode="External"/><Relationship Id="rId10" Type="http://schemas.openxmlformats.org/officeDocument/2006/relationships/hyperlink" Target="https://nabh.co/programmes/hospitals-accreditation-programme-h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