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Patient Re-assessment and Care Plan Modification</w:t>
      </w:r>
    </w:p>
    <w:p>
      <w:r>
        <w:t>«Hospital Name» — Supports AAC.5.a, AAC.5.b, AAC.5.c, AAC.5.d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reassesses patients at appropriate intervals, informs out-patients of follow-up, keeps the in-patient care plan dynamic, and documents re-assessment to a real clinical standard.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reassesses patients at appropriate intervals, informs out-patients of follow-up, keeps the in-patient care plan dynamic, and documents re-assessment to a real clinical standard.</w:t>
      </w:r>
    </w:p>
    <w:p>
      <w:pPr>
        <w:pStyle w:val="Heading1"/>
      </w:pPr>
      <w:r>
        <w:t>2. Scope</w:t>
      </w:r>
    </w:p>
    <w:p>
      <w:r>
        <w:t>Applies to treating doctors, nurses, and other caregivers in OPD, day-care, in-patient wards, and ICU/high-dependency areas.</w:t>
      </w:r>
    </w:p>
    <w:p>
      <w:pPr>
        <w:pStyle w:val="Heading1"/>
      </w:pPr>
      <w:r>
        <w:t>3. Responsibility</w:t>
      </w:r>
    </w:p>
    <w:p>
      <w:r>
        <w:t xml:space="preserve">Treating Doctor / Treating Team: </w:t>
      </w:r>
      <w:r>
        <w:t>reassesses in-patients at least daily, more frequently in ICU or when condition changes, and modifies the care plan when needed.</w:t>
      </w:r>
    </w:p>
    <w:p>
      <w:r>
        <w:t xml:space="preserve">Nursing Staff: </w:t>
      </w:r>
      <w:r>
        <w:t>contribute vital-sign charting and may document vitals as part of re-assessment.</w:t>
      </w:r>
    </w:p>
    <w:p>
      <w:r>
        <w:t xml:space="preserve">Department Heads / ICU In-Charge: </w:t>
      </w:r>
      <w:r>
        <w:t>define and document re-assessment frequencies for their area.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Re-assessment intervals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 not reassessed daily — or not reassessed more often when their condition changes — can deteriorate for a full day before anyone notices.</w:t>
      </w:r>
    </w:p>
    <w:p>
      <w:r>
        <w:t>1. Reassess every in-patient at least once every calendar day, by the treating doctor or a doctor from the treating team.</w:t>
      </w:r>
    </w:p>
    <w:p>
      <w:r>
        <w:t>2. Reassess more frequently in ICU/high-dependency areas and whenever the patient's condition changes, per the frequency your department head or ICU in-charge has defined and documented for that area.</w:t>
      </w:r>
    </w:p>
    <w:p>
      <w:r>
        <w:t>3. Reassess day-care patients before discharge from the day-care area.</w:t>
      </w:r>
    </w:p>
    <w:p>
      <w:pPr>
        <w:pStyle w:val="Heading2"/>
      </w:pPr>
      <w:r>
        <w:t>4.2 Out-patient follow-up</w:t>
      </w:r>
    </w:p>
    <w:p>
      <w:r>
        <w:rPr>
          <w:b/>
          <w:i/>
        </w:rPr>
        <w:t xml:space="preserve">Why this step matters: </w:t>
      </w:r>
      <w:r>
        <w:rPr>
          <w:i/>
        </w:rPr>
        <w:t>A follow-up left undocumented, with no date and no reason given for skipping it, is a follow-up that in practice never gets scheduled.</w:t>
      </w:r>
    </w:p>
    <w:p>
      <w:r>
        <w:t>1. Where a repeat visit is appropriate, document the next follow-up as a specific date or a period (weeks/months) in the medical record or OP consultation sheet.</w:t>
      </w:r>
    </w:p>
    <w:p>
      <w:r>
        <w:t>2. Where follow-up is not needed (opinion-only visit, condition does not warrant a repeat visit), note the reason briefly in the OP record instead of leaving it blank.</w:t>
      </w:r>
    </w:p>
    <w:p>
      <w:pPr>
        <w:pStyle w:val="Heading2"/>
      </w:pPr>
      <w:r>
        <w:t>4.3 Monitoring and modifying the care plan</w:t>
      </w:r>
    </w:p>
    <w:p>
      <w:r>
        <w:rPr>
          <w:b/>
          <w:i/>
        </w:rPr>
        <w:t xml:space="preserve">Why this step matters: </w:t>
      </w:r>
      <w:r>
        <w:rPr>
          <w:i/>
        </w:rPr>
        <w:t>A care plan that's reviewed but never actually adjusted when it isn't working leaves the patient on a treatment the record itself shows isn't achieving its goal.</w:t>
      </w:r>
    </w:p>
    <w:p>
      <w:r>
        <w:t>1. At each re-assessment, check whether the current care plan is achieving its intended result.</w:t>
      </w:r>
    </w:p>
    <w:p>
      <w:r>
        <w:t>2. If not, modify the plan — the treating doctor or a doctor from the treating team documents the change in progress notes, doctor's orders, or the medication chart. A verbal-only change is not acceptable; it must be findable in the record.</w:t>
      </w:r>
    </w:p>
    <w:p>
      <w:pPr>
        <w:pStyle w:val="Heading2"/>
      </w:pPr>
      <w:r>
        <w:t>4.4 Documentation standard</w:t>
      </w:r>
    </w:p>
    <w:p>
      <w:r>
        <w:rPr>
          <w:b/>
          <w:i/>
        </w:rPr>
        <w:t xml:space="preserve">Why this step matters: </w:t>
      </w:r>
      <w:r>
        <w:rPr>
          <w:i/>
        </w:rPr>
        <w:t>If this isn't written down, there's no way to prove later that it actually happened.</w:t>
      </w:r>
    </w:p>
    <w:p>
      <w:r>
        <w:t>1. Every re-assessment note includes, at minimum: vital signs, systemic examination findings, and medication orders. Nurses may document vitals as their contribution.</w:t>
      </w:r>
    </w:p>
    <w:p>
      <w:r>
        <w:t>2. Phrases such as "patient well" or "condition better" alone are never an acceptable re-assessment note — reject and return any note that says only this, per the Rejected-Note Record Review Log.</w:t>
      </w:r>
    </w:p>
    <w:p>
      <w:pPr>
        <w:pStyle w:val="Heading1"/>
      </w:pPr>
      <w:r>
        <w:t>5. Records</w:t>
      </w:r>
    </w:p>
    <w:p>
      <w:r>
        <w:t>Supported by Records 1–10 of the AAC.5 Required Records pack: daily and ICU re-assessment audits, day-care pre-discharge log, OP follow-up documentation, care-plan modification records, and the re-assessment note content audits.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Re-assessment (HCO/AAC/POL/05) — AAC.5 policy</w:t>
      </w:r>
    </w:p>
    <w:p>
      <w:pPr>
        <w:pStyle w:val="ListParagraph"/>
      </w:pPr>
      <w:r>
        <w:t>SOP — Initial Assessment and Care Plan Documentation (AAC.4)</w:t>
      </w:r>
    </w:p>
    <w:p>
      <w:pPr>
        <w:pStyle w:val="ListParagraph"/>
      </w:pPr>
      <w:r>
        <w:t>SOP — Early Warning Signs and Escalation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