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Standard Operating Procedure</w:t>
      </w:r>
    </w:p>
    <w:p>
      <w:r>
        <w:rPr>
          <w:b/>
          <w:sz w:val="26"/>
        </w:rPr>
        <w:t>Labour and Delivery Monitoring</w:t>
      </w:r>
    </w:p>
    <w:p>
      <w:r>
        <w:t>«Hospital Name» — Supports COP.10.g, COP.10.h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this SOP exist? (read this first if you're new)</w:t>
            </w:r>
          </w:p>
          <w:p>
            <w:r>
              <w:rPr>
                <w:sz w:val="20"/>
              </w:rPr>
              <w:t>This SOP describes how «Hospital Name» monitors a woman through labour and the immediate post-natal period, with particular attention to post-partum haemorrhage. If you're new to this SOP, the short version is: follow the numbered steps below in order — they exist because skipping one of them is exactly how a real gap or a real patient-safety problem happens, not because NABH likes paperwork for its own sake.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SOP No.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[Hospital to define]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 Frequency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Annual, or on change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Quality Coordinator   Name: ________   Signature: ________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Medical Superintendent   Name: ________   Signature: ________</w:t>
            </w:r>
          </w:p>
        </w:tc>
      </w:tr>
    </w:tbl>
    <w:p>
      <w:pPr>
        <w:pStyle w:val="Heading1"/>
      </w:pPr>
      <w:r>
        <w:t>1. Purpose</w:t>
      </w:r>
    </w:p>
    <w:p>
      <w:r>
        <w:t>This SOP describes how «Hospital Name» monitors a woman through labour and the immediate post-natal period, with particular attention to post-partum haemorrhage.</w:t>
      </w:r>
    </w:p>
    <w:p>
      <w:pPr>
        <w:pStyle w:val="Heading1"/>
      </w:pPr>
      <w:r>
        <w:t>2. Scope</w:t>
      </w:r>
    </w:p>
    <w:p>
      <w:r>
        <w:t>Applies to every patient in active labour and through the immediate post-natal period.</w:t>
      </w:r>
    </w:p>
    <w:p>
      <w:pPr>
        <w:pStyle w:val="Heading1"/>
      </w:pPr>
      <w:r>
        <w:t>3. Responsibility</w:t>
      </w:r>
    </w:p>
    <w:p>
      <w:r>
        <w:t xml:space="preserve">Labour Room Doctor/Nurse: </w:t>
      </w:r>
      <w:r>
        <w:t>monitors foetal heart rate, labour progression, and post-natal bleeding.</w:t>
      </w:r>
    </w:p>
    <w:p>
      <w:pPr>
        <w:pStyle w:val="Heading1"/>
      </w:pPr>
      <w:r>
        <w:t>4. Procedure</w:t>
      </w:r>
    </w:p>
    <w:p>
      <w:r>
        <w:rPr>
          <w:b/>
          <w:i/>
        </w:rPr>
        <w:t xml:space="preserve">Why this step matters: </w:t>
      </w:r>
      <w:r>
        <w:rPr>
          <w:i/>
        </w:rPr>
        <w:t>Foetal distress or stalled labour progression is time-critical — infrequent monitoring means it's caught only after real harm has already begun.</w:t>
      </w:r>
    </w:p>
    <w:p>
      <w:r>
        <w:t>1. Monitor foetal heart rate at the interval appropriate to the stage of labour and the patient's risk level.</w:t>
      </w:r>
    </w:p>
    <w:p>
      <w:r>
        <w:t>2. Track labour progression against the hospital's adopted labour-monitoring tool (e.g. a partograph or the WHO Labour Care Guide).</w:t>
      </w:r>
    </w:p>
    <w:p>
      <w:r>
        <w:t>3. On a partograph, progress is plotted against an alert line and an action line: crossing the alert line means progress is slower than expected and calls for closer monitoring; crossing the action line means active intervention or escalation (e.g. senior review, decision on mode of delivery) is needed without delay.</w:t>
      </w:r>
    </w:p>
    <w:p>
      <w:r>
        <w:t>4. Escalate immediately if foetal heart rate or labour progression falls outside the expected pattern.</w:t>
      </w:r>
    </w:p>
    <w:p>
      <w:r>
        <w:t>5. After delivery, estimate blood loss and monitor for post-partum haemorrhage at defined intervals (e.g. at delivery, 1 hour, 2 hours).</w:t>
      </w:r>
    </w:p>
    <w:p>
      <w:r>
        <w:t>6. Confirm uterine tone and bleeding are within expected limits before reducing monitoring frequency.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World Health Organization. (2020). WHO labour care guide: User's manual.</w:t>
        </w:r>
      </w:hyperlink>
    </w:p>
    <w:p>
      <w:pPr>
        <w:pStyle w:val="ListParagraph"/>
      </w:pPr>
      <w:r>
        <w:rPr>
          <w:i/>
          <w:sz w:val="18"/>
        </w:rPr>
        <w:t>World Health Organization. (2012). WHO recommendations for the prevention and treatment of postpartum haemorrhage.</w:t>
      </w:r>
    </w:p>
    <w:p>
      <w:pPr>
        <w:pStyle w:val="Heading1"/>
      </w:pPr>
      <w:r>
        <w:t>5. Stop-Work Authority</w:t>
      </w:r>
    </w:p>
    <w:p>
      <w:r>
        <w:t>Any staff member covered by this SOP has the explicit right to pause or refuse to proceed with an unsafe step described below — this is not a disciplinary matter, even if it later turns out the step would have been fine.</w:t>
      </w:r>
    </w:p>
    <w:p>
      <w:r>
        <w:t>Do not continue routine monitoring frequency if foetal heart rate is abnormal or post-partum bleeding exceeds expected limits — escalate immediately. Raising a concern about foetal heart rate or bleeding is never a disciplinary matter, regardless of seniority.</w:t>
      </w:r>
    </w:p>
    <w:p>
      <w:pPr>
        <w:pStyle w:val="Heading1"/>
      </w:pPr>
      <w:r>
        <w:t>6. Records</w:t>
      </w:r>
    </w:p>
    <w:p>
      <w:r>
        <w:t>Supported by Records 9 and 10 of the COP.10 Required Records pack.</w:t>
      </w:r>
    </w:p>
    <w:p>
      <w:pPr>
        <w:pStyle w:val="Heading1"/>
      </w:pPr>
      <w:r>
        <w:t>7. Related Documents</w:t>
      </w:r>
    </w:p>
    <w:p>
      <w:pPr>
        <w:pStyle w:val="ListParagraph"/>
      </w:pPr>
      <w:r>
        <w:t>Policy on Obstetric Care (HCO/COP/POL/10) — COP.10 policy</w:t>
      </w:r>
    </w:p>
    <w:p>
      <w:pPr>
        <w:pStyle w:val="Heading1"/>
      </w:pPr>
      <w:r>
        <w:t>8. Where This SOP's Requirements Come From (Verified Sources)</w:t>
      </w:r>
    </w:p>
    <w:p>
      <w:pPr>
        <w:pStyle w:val="ListParagraph"/>
      </w:pPr>
      <w:hyperlink r:id="rId10">
        <w:r>
          <w:rPr>
            <w:color w:val="0563C1"/>
            <w:u w:val="single"/>
          </w:rPr>
          <w:t>National Accreditation Board for Hospitals and Healthcare Providers. (2025). NABH accreditation standards for hospitals (6th ed.). ISBN 978-81-965264-9-8.</w:t>
        </w:r>
      </w:hyperlink>
    </w:p>
    <w:p>
      <w:pPr>
        <w:pStyle w:val="ListParagraph"/>
      </w:pPr>
      <w:hyperlink r:id="rId11">
        <w:r>
          <w:rPr>
            <w:color w:val="0563C1"/>
            <w:u w:val="single"/>
          </w:rPr>
          <w:t>WHO Recommendations: Intrapartum Care for a Positive Childbirth Experience (2018)</w:t>
        </w:r>
      </w:hyperlink>
    </w:p>
    <w:p>
      <w:pPr>
        <w:pStyle w:val="Heading1"/>
      </w:pPr>
      <w:r>
        <w:t>9. Review</w:t>
      </w:r>
    </w:p>
    <w:p>
      <w:r>
        <w:t>Reviewed annually, and immediately after any maternal or neonatal adverse event.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who.int/publications/i/item/9789240017566" TargetMode="External"/><Relationship Id="rId10" Type="http://schemas.openxmlformats.org/officeDocument/2006/relationships/hyperlink" Target="https://portal.nabh.co/images/Standards/NABH%20Hospital%20Accreditation%20Standard%206th%20Edition%20January%202025.pdf" TargetMode="External"/><Relationship Id="rId11" Type="http://schemas.openxmlformats.org/officeDocument/2006/relationships/hyperlink" Target="https://www.who.int/publications/i/item/978924155021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