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Infant and Child Abduction Prevention and Response</w:t>
      </w:r>
    </w:p>
    <w:p>
      <w:r>
        <w:t>«Hospital Name» — Supports COP.11.f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prevents infant and child abduction, and responds immediately if a child is found missing.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prevents infant and child abduction, and responds immediately if a child is found missing.</w:t>
      </w:r>
    </w:p>
    <w:p>
      <w:pPr>
        <w:pStyle w:val="Heading1"/>
      </w:pPr>
      <w:r>
        <w:t>2. Scope</w:t>
      </w:r>
    </w:p>
    <w:p>
      <w:r>
        <w:t>Applies to every area caring for infants and children — maternity, nursery, NICU, and paediatric ward.</w:t>
      </w:r>
    </w:p>
    <w:p>
      <w:pPr>
        <w:pStyle w:val="Heading1"/>
      </w:pPr>
      <w:r>
        <w:t>3. Responsibility</w:t>
      </w:r>
    </w:p>
    <w:p>
      <w:r>
        <w:t xml:space="preserve">Every Staff Member in the Area: </w:t>
      </w:r>
      <w:r>
        <w:t>watches for unusual behaviour and challenges anyone attempting to remove an infant/child without verified authorisation.</w:t>
      </w:r>
    </w:p>
    <w:p>
      <w:r>
        <w:t xml:space="preserve">Security: </w:t>
      </w:r>
      <w:r>
        <w:t>responds immediately to an abduction alert and secures exits.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Prevention</w:t>
      </w:r>
    </w:p>
    <w:p>
      <w:r>
        <w:rPr>
          <w:b/>
          <w:i/>
        </w:rPr>
        <w:t xml:space="preserve">Why this step matters: </w:t>
      </w:r>
      <w:r>
        <w:rPr>
          <w:i/>
        </w:rPr>
        <w:t>An abduction attempt succeeds precisely where coverage is weak or no one has told parents what to expect — prevention has to close both gaps, not just one.</w:t>
      </w:r>
    </w:p>
    <w:p>
      <w:r>
        <w:t>1. Keep CCTV coverage active over all exits from areas where infants/children are cared for, with footage retained per the hospital's defined period.</w:t>
      </w:r>
    </w:p>
    <w:p>
      <w:r>
        <w:t>2. Educate parents at admission on hospital identification procedures — a legitimate staff member removing their infant/child will always be identifiable.</w:t>
      </w:r>
    </w:p>
    <w:p>
      <w:r>
        <w:t>3. Be alert to unusual behaviour — a person unfamiliar with the unit, asking unusual questions, or carrying a bag near an infant is a signal to verify identity, not ignore.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Center for Missing &amp; Exploited Children. (2021). For healthcare professionals: Guidelines on prevention of and response to infant abductions (10th ed.).</w:t>
        </w:r>
      </w:hyperlink>
    </w:p>
    <w:p>
      <w:pPr>
        <w:pStyle w:val="Heading2"/>
      </w:pPr>
      <w:r>
        <w:t>4.2 Response</w:t>
      </w:r>
    </w:p>
    <w:p>
      <w:r>
        <w:rPr>
          <w:b/>
          <w:i/>
        </w:rPr>
        <w:t xml:space="preserve">Why this step matters: </w:t>
      </w:r>
      <w:r>
        <w:rPr>
          <w:i/>
        </w:rPr>
        <w:t>Every minute spent searching informally before activating the alert is a minute the abductor has to leave the building.</w:t>
      </w:r>
    </w:p>
    <w:p>
      <w:r>
        <w:t>1. The moment a child is found missing, activate the hospital's alert code immediately — do not delay to search informally first.</w:t>
      </w:r>
    </w:p>
    <w:p>
      <w:r>
        <w:t>2. Secure all exits and begin a systematic search per the hospital's response plan.</w:t>
      </w:r>
    </w:p>
    <w:p>
      <w:r>
        <w:t>3. Notify the police per statutory requirement without delay.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National Center for Missing &amp; Exploited Children. (2021). For healthcare professionals: Guidelines on prevention of and response to infant abductions (10th ed.).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Any staff member may stop and verify the identity of anyone attempting to remove an infant or child from the unit — this is never a disciplinary matter, even if the person turns out to be authorised. Do not delay activating the alert code while attempting to resolve a missing-child situation informally.</w:t>
      </w:r>
    </w:p>
    <w:p>
      <w:pPr>
        <w:pStyle w:val="Heading1"/>
      </w:pPr>
      <w:r>
        <w:t>6. Records</w:t>
      </w:r>
    </w:p>
    <w:p>
      <w:r>
        <w:t>Supported by Records 7 and 8 of the COP.11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Paediatric Services (HCO/COP/POL/11) — COP.11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NCMEC — For Healthcare Professionals: Guidelines on Prevention of and Response to Infant Abductions (10th edition)</w:t>
        </w:r>
      </w:hyperlink>
    </w:p>
    <w:p>
      <w:pPr>
        <w:pStyle w:val="Heading1"/>
      </w:pPr>
      <w:r>
        <w:t>9. Review</w:t>
      </w:r>
    </w:p>
    <w:p>
      <w:r>
        <w:t>Reviewed annually, and immediately after any abduction attempt or drill failure.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ssingkids.org/content/dam/missingkids/pdfs/ForHealthCareProfessionals_10thEdition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